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432"/>
        </w:tabs>
        <w:rPr>
          <w:rFonts w:hint="cs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432"/>
        </w:tabs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DZ"/>
        </w:rPr>
        <w:t>اختبار الشهر الثاني تربية مهنية للصف الخامس</w:t>
      </w:r>
    </w:p>
    <w:p>
      <w:pPr>
        <w:pStyle w:val="style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الفصل الدراسي الثاني </w:t>
      </w:r>
    </w:p>
    <w:p>
      <w:pPr>
        <w:pStyle w:val="style0"/>
        <w:rPr>
          <w:color w:val="0070c0"/>
          <w:sz w:val="28"/>
          <w:szCs w:val="28"/>
          <w:lang w:bidi="ar-JO"/>
        </w:rPr>
      </w:pPr>
      <w:r>
        <w:rPr>
          <w:rFonts w:hint="cs"/>
          <w:color w:val="0070c0"/>
          <w:sz w:val="28"/>
          <w:szCs w:val="28"/>
          <w:rtl/>
          <w:lang w:bidi="ar-DZ"/>
        </w:rPr>
        <w:t xml:space="preserve">موقع الايمان التعليمي </w:t>
      </w:r>
    </w:p>
    <w:p>
      <w:pPr>
        <w:pStyle w:val="style0"/>
        <w:rPr>
          <w:color w:val="0070c0"/>
          <w:sz w:val="28"/>
          <w:szCs w:val="28"/>
          <w:lang w:bidi="ar-JO"/>
        </w:rPr>
      </w:pPr>
    </w:p>
    <w:p>
      <w:pPr>
        <w:pStyle w:val="style0"/>
        <w:rPr>
          <w:rFonts w:hint="cs"/>
          <w:sz w:val="28"/>
          <w:szCs w:val="28"/>
          <w:lang w:bidi="ar-JO"/>
        </w:rPr>
      </w:pPr>
    </w:p>
    <w:p>
      <w:pPr>
        <w:pStyle w:val="style0"/>
        <w:rPr>
          <w:rFonts w:hint="default"/>
          <w:b/>
          <w:bCs/>
          <w:noProof/>
          <w:sz w:val="28"/>
          <w:szCs w:val="28"/>
          <w:rtl/>
          <w:lang w:val="en-US" w:eastAsia="en-US"/>
        </w:rPr>
      </w:pPr>
      <w:r>
        <w:rPr>
          <w:rFonts w:hint="cs"/>
          <w:b/>
          <w:bCs/>
          <w:noProof/>
          <w:sz w:val="28"/>
          <w:szCs w:val="28"/>
          <w:rtl/>
          <w:lang w:val="en-US" w:bidi="ar-DZ" w:eastAsia="en-US"/>
        </w:rPr>
        <w:t>السؤال الاول</w:t>
      </w:r>
      <w:r>
        <w:rPr>
          <w:rFonts w:hint="default"/>
          <w:b/>
          <w:bCs/>
          <w:noProof/>
          <w:sz w:val="28"/>
          <w:szCs w:val="28"/>
          <w:rtl/>
          <w:lang w:val="en-US" w:bidi="ar-DZ" w:eastAsia="en-US"/>
        </w:rPr>
        <w:t xml:space="preserve">:  </w:t>
      </w:r>
      <w:r>
        <w:rPr>
          <w:rFonts w:hint="cs"/>
          <w:b/>
          <w:bCs/>
          <w:noProof/>
          <w:sz w:val="28"/>
          <w:szCs w:val="28"/>
          <w:rtl/>
          <w:lang w:val="en-US" w:bidi="ar-DZ" w:eastAsia="en-US"/>
        </w:rPr>
        <w:t>اكتب المفهوم المناسب</w:t>
      </w:r>
    </w:p>
    <w:p>
      <w:pPr>
        <w:pStyle w:val="style0"/>
        <w:rPr>
          <w:rFonts w:hint="default"/>
          <w:b/>
          <w:bCs/>
          <w:noProof/>
          <w:sz w:val="28"/>
          <w:szCs w:val="28"/>
          <w:rtl/>
          <w:lang w:val="en-US" w:eastAsia="en-US"/>
        </w:rPr>
      </w:pPr>
      <w:r>
        <w:rPr>
          <w:rFonts w:hint="default"/>
          <w:b/>
          <w:bCs/>
          <w:noProof/>
          <w:sz w:val="28"/>
          <w:szCs w:val="28"/>
          <w:rtl/>
          <w:lang w:val="en-US" w:eastAsia="en-US"/>
        </w:rPr>
        <w:t>(_________): عناصر يحتاجها الجسم للنمو وبناء العضلات، وتوجد في اللحوم والبيض.</w:t>
      </w:r>
    </w:p>
    <w:p>
      <w:pPr>
        <w:pStyle w:val="style0"/>
        <w:rPr>
          <w:rFonts w:hint="default"/>
          <w:b/>
          <w:bCs/>
          <w:noProof/>
          <w:sz w:val="28"/>
          <w:szCs w:val="28"/>
          <w:rtl/>
          <w:lang w:val="en-US" w:eastAsia="en-US"/>
        </w:rPr>
      </w:pPr>
      <w:r>
        <w:rPr>
          <w:rFonts w:hint="default"/>
          <w:b/>
          <w:bCs/>
          <w:noProof/>
          <w:sz w:val="28"/>
          <w:szCs w:val="28"/>
          <w:rtl/>
          <w:lang w:val="en-US" w:eastAsia="en-US"/>
        </w:rPr>
        <w:t>​(_________): عملية تهدف إلى القضاء التام على جميع أنواع الجراثيم المسببة للأمراض.</w:t>
      </w: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style="position:absolute;margin-left:31.04pt;margin-top:119.86pt;width:539.45pt;height:0.05pt;z-index:2;mso-position-horizontal-relative:page;mso-position-vertical-relative:page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rFonts w:hint="cs"/>
          <w:sz w:val="28"/>
          <w:szCs w:val="28"/>
          <w:rtl/>
          <w:lang w:bidi="ar-JO"/>
        </w:rPr>
      </w:pPr>
      <w:r>
        <w:rPr>
          <w:rFonts w:hint="default"/>
          <w:b/>
          <w:bCs/>
          <w:noProof/>
          <w:sz w:val="28"/>
          <w:szCs w:val="28"/>
          <w:rtl/>
          <w:lang w:val="en-US" w:eastAsia="en-US"/>
        </w:rPr>
        <w:t>(_________): رسم توضيحي يبين الكميات المناسبة التي يجب تناولها من كل مجموعة غذائي</w:t>
      </w:r>
      <w:r>
        <w:rPr>
          <w:rFonts w:hint="cs"/>
          <w:b/>
          <w:bCs/>
          <w:noProof/>
          <w:sz w:val="28"/>
          <w:szCs w:val="28"/>
          <w:rtl/>
          <w:lang w:val="en-US" w:bidi="ar-DZ" w:eastAsia="en-US"/>
        </w:rPr>
        <w:t>ة</w:t>
      </w:r>
      <w:r>
        <w:rPr>
          <w:rFonts w:hint="default"/>
          <w:noProof/>
          <w:sz w:val="28"/>
          <w:szCs w:val="28"/>
          <w:rtl/>
          <w:lang w:val="en-US" w:eastAsia="en-US"/>
        </w:rPr>
        <w:t>.</w:t>
      </w:r>
    </w:p>
    <w:p>
      <w:pPr>
        <w:pStyle w:val="style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​السؤال ال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ثاني </w:t>
      </w: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: ضع دائرة حول رمز الإجابة الصحيحة: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​أي من الآتي يُستخدم لتعقيم مياه خزانات الشرب؟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​أ) الكلور السائل.          ​ب) أقراص الكلور.             ​ج) الخل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​الجهاز الذي يستخدم بخار الماء لتعقيم أدوات الأطفال والرضاعات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​أ) جهاز التعقيم بالبخار.         ​ب) الميكروويف.           ​ج) الفرن العادي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​المجموعة الغذائية التي تمد الجسم بالطاقة اللازمة للحركة واللعب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​أ) الفواكه.                    ​ب) الخضراوات.                     ​ج) الكربوهيدرات (النشويات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​تقع "الدهون والزيوت والحلويات" في الهرم الغذائي في: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​أ) القاعدة (الأسفل)             ​ب) الطبقة الثانية.               ​ج) القمة (الأعل</w:t>
      </w:r>
      <w:r>
        <w:rPr>
          <w:rFonts w:hAnsi="Arial" w:hint="cs"/>
          <w:b/>
          <w:bCs/>
          <w:sz w:val="28"/>
          <w:szCs w:val="28"/>
          <w:rtl/>
          <w:lang w:val="en-US" w:bidi="ar-DZ"/>
        </w:rPr>
        <w:t xml:space="preserve">ى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​النسبة المثالية للكحول الطبي المستخدم لتعقيم اليدين والأسطح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​أ-10% - 20%                ​ب-60% -                  70​ج-/ 90% - 100%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​أول خطوة يبدأ بها أي مشروع ريادي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​أ- التخطيط.</w:t>
      </w:r>
      <w:r>
        <w:rPr>
          <w:rFonts w:hAnsi="Arial" w:hint="cs"/>
          <w:b/>
          <w:bCs/>
          <w:sz w:val="28"/>
          <w:szCs w:val="28"/>
          <w:rtl/>
          <w:lang w:val="en-US" w:bidi="ar-DZ"/>
        </w:rPr>
        <w:t xml:space="preserve">                   </w:t>
      </w:r>
      <w:r>
        <w:rPr>
          <w:rFonts w:hAnsi="Arial"/>
          <w:b/>
          <w:bCs/>
          <w:sz w:val="28"/>
          <w:szCs w:val="28"/>
          <w:lang w:val="en-US" w:bidi="ar-JO"/>
        </w:rPr>
        <w:t>​ب- الفكرة.</w:t>
      </w:r>
      <w:r>
        <w:rPr>
          <w:rFonts w:hAnsi="Arial" w:hint="cs"/>
          <w:b/>
          <w:bCs/>
          <w:sz w:val="28"/>
          <w:szCs w:val="28"/>
          <w:rtl/>
          <w:lang w:val="en-US" w:bidi="ar-DZ"/>
        </w:rPr>
        <w:t xml:space="preserve">                   </w:t>
      </w:r>
      <w:r>
        <w:rPr>
          <w:rFonts w:hAnsi="Arial"/>
          <w:b/>
          <w:bCs/>
          <w:sz w:val="28"/>
          <w:szCs w:val="28"/>
          <w:lang w:val="en-US" w:bidi="ar-JO"/>
        </w:rPr>
        <w:t>​ج- التقييم.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​يحتاج الطفل في عمر (6-13 سنة) إلى عدد ساعات نوم يومياً تقدر بـ: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​أ- 4-6 ساعات.</w:t>
      </w:r>
      <w:r>
        <w:rPr>
          <w:rFonts w:hAnsi="Arial" w:hint="cs"/>
          <w:b/>
          <w:bCs/>
          <w:sz w:val="28"/>
          <w:szCs w:val="28"/>
          <w:rtl/>
          <w:lang w:val="en-US" w:bidi="ar-DZ"/>
        </w:rPr>
        <w:t xml:space="preserve">                </w:t>
      </w:r>
      <w:r>
        <w:rPr>
          <w:rFonts w:hAnsi="Arial"/>
          <w:b/>
          <w:bCs/>
          <w:sz w:val="28"/>
          <w:szCs w:val="28"/>
          <w:lang w:val="en-US" w:bidi="ar-JO"/>
        </w:rPr>
        <w:t>​ب- 9-11 ساعة.</w:t>
      </w:r>
      <w:r>
        <w:rPr>
          <w:rFonts w:hAnsi="Arial" w:hint="cs"/>
          <w:b/>
          <w:bCs/>
          <w:sz w:val="28"/>
          <w:szCs w:val="28"/>
          <w:rtl/>
          <w:lang w:val="en-US" w:bidi="ar-DZ"/>
        </w:rPr>
        <w:t xml:space="preserve">           </w:t>
      </w:r>
      <w:r>
        <w:rPr>
          <w:rFonts w:hAnsi="Arial"/>
          <w:b/>
          <w:bCs/>
          <w:sz w:val="28"/>
          <w:szCs w:val="28"/>
          <w:lang w:val="en-US" w:bidi="ar-JO"/>
        </w:rPr>
        <w:t>​ج- 15 ساعة.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​من السلوكيات الصحية التي تساعد على تحسين صحة القلب: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​أ- ممارسة الرياضة بانتظام.</w:t>
      </w:r>
      <w:r>
        <w:rPr>
          <w:rFonts w:hAnsi="Arial" w:hint="cs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hAnsi="Arial"/>
          <w:b/>
          <w:bCs/>
          <w:sz w:val="28"/>
          <w:szCs w:val="28"/>
          <w:lang w:val="en-US" w:bidi="ar-JO"/>
        </w:rPr>
        <w:t>​ب- الجلوس لفترات طويلة.</w:t>
      </w:r>
      <w:r>
        <w:rPr>
          <w:rFonts w:hAnsi="Arial" w:hint="cs"/>
          <w:b/>
          <w:bCs/>
          <w:sz w:val="28"/>
          <w:szCs w:val="28"/>
          <w:rtl/>
          <w:lang w:val="en-US" w:bidi="ar-DZ"/>
        </w:rPr>
        <w:t xml:space="preserve">        </w:t>
      </w:r>
      <w:r>
        <w:rPr>
          <w:rFonts w:hAnsi="Arial"/>
          <w:b/>
          <w:bCs/>
          <w:sz w:val="28"/>
          <w:szCs w:val="28"/>
          <w:lang w:val="en-US" w:bidi="ar-JO"/>
        </w:rPr>
        <w:t>​ج- السهر لساعات متأخرة.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​المكان المناسب لتخزين الأدوية في المنزل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​أ- في متناول أيدي الأطفال.     ​ب- مكان آمن بعيد عن الحرارة والرطوبة.    ​ج- في المطبخ بجانب الفرن.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​السؤال الثا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لث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 ضع إشارة (✓) أمام العبارة الصحيحة وإشارة (✗) أمام العبارة الخاطئة: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يجب خلط المنظفات المنزلية مع بعضها (مثل الكلور مع الفلاش) لزيادة قوتها.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الماء عنصر غذائي ضروري لتنظيم درجة حرارة الجسم وتخليصه من الفضلات.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الدهون المشبعة هي دهون مفيدة جداً ويجب الإكثار منها لصحة القلب.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ممارسة التمارين الرياضية تزيد من التوتر والضغوط النفسية.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يجب تناول الأدوية فقط بناءً على وصفة طبية واستشارة الطبيب.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التقييم هو المرحلة النهائية في دورة المشروع لمعرفة مدى نجاحه.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يُسمح بمشاركة الأدوية الخاصة بنا مع الآخرين إذا كانوا يعانون من نفس المرض.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Ansi="Arial"/>
          <w:b/>
          <w:bCs/>
          <w:sz w:val="28"/>
          <w:szCs w:val="28"/>
          <w:lang w:val="en-US" w:bidi="ar-JO"/>
        </w:rPr>
        <w:t>​(      ) النظافة الشخصية والمنزلية تقلل من خطر الإصابة بالأمراض الفيروسية.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انتهت الاسئلة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اعداد فريق موقع الايمان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fldChar w:fldCharType="begin"/>
      </w:r>
      <w:r>
        <w:rPr>
          <w:rFonts w:ascii="Arial" w:hAnsi="Arial"/>
          <w:b/>
          <w:bCs/>
          <w:sz w:val="28"/>
          <w:szCs w:val="28"/>
          <w:lang w:bidi="ar-JO"/>
        </w:rPr>
        <w:instrText xml:space="preserve"> HYPERLINK "https://alemancenter.com" \o "https://alemancenter.com"</w:instrText>
      </w:r>
      <w:r>
        <w:rPr>
          <w:rFonts w:ascii="Arial" w:hAnsi="Arial"/>
          <w:b/>
          <w:bCs/>
          <w:sz w:val="28"/>
          <w:szCs w:val="28"/>
          <w:lang w:bidi="ar-JO"/>
        </w:rPr>
        <w:fldChar w:fldCharType="separate"/>
      </w:r>
      <w:r>
        <w:rPr>
          <w:rStyle w:val="style85"/>
          <w:rFonts w:ascii="Arial" w:hAnsi="Arial"/>
          <w:b/>
          <w:bCs/>
          <w:sz w:val="28"/>
          <w:szCs w:val="28"/>
          <w:lang w:bidi="ar-JO"/>
        </w:rPr>
        <w:t>https://alemancenter.com</w:t>
      </w:r>
      <w:r>
        <w:rPr>
          <w:rFonts w:ascii="Arial" w:hAnsi="Arial"/>
          <w:b/>
          <w:bCs/>
          <w:sz w:val="28"/>
          <w:szCs w:val="28"/>
          <w:lang w:bidi="ar-JO"/>
        </w:rPr>
        <w:fldChar w:fldCharType="end"/>
      </w:r>
    </w:p>
    <w:sectPr>
      <w:headerReference w:type="even" r:id="rId2"/>
      <w:headerReference w:type="first" r:id="rId3"/>
      <w:pgSz w:w="11906" w:h="16838" w:orient="portrait" w:code="9"/>
      <w:pgMar w:top="-737" w:right="1286" w:bottom="1440" w:left="1797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3" w:hanging="360"/>
      </w:pPr>
    </w:lvl>
    <w:lvl w:ilvl="2" w:tplc="0409001B">
      <w:start w:val="1"/>
      <w:numFmt w:val="lowerRoman"/>
      <w:lvlText w:val="%3."/>
      <w:lvlJc w:val="right"/>
      <w:pPr>
        <w:ind w:left="1533" w:hanging="180"/>
      </w:pPr>
    </w:lvl>
    <w:lvl w:ilvl="3" w:tplc="0409000F">
      <w:start w:val="1"/>
      <w:numFmt w:val="decimal"/>
      <w:lvlText w:val="%4."/>
      <w:lvlJc w:val="left"/>
      <w:pPr>
        <w:ind w:left="2253" w:hanging="360"/>
      </w:pPr>
    </w:lvl>
    <w:lvl w:ilvl="4" w:tplc="04090019">
      <w:start w:val="1"/>
      <w:numFmt w:val="lowerLetter"/>
      <w:lvlText w:val="%5."/>
      <w:lvlJc w:val="left"/>
      <w:pPr>
        <w:ind w:left="2973" w:hanging="360"/>
      </w:pPr>
    </w:lvl>
    <w:lvl w:ilvl="5" w:tplc="0409001B">
      <w:start w:val="1"/>
      <w:numFmt w:val="lowerRoman"/>
      <w:lvlText w:val="%6."/>
      <w:lvlJc w:val="right"/>
      <w:pPr>
        <w:ind w:left="3693" w:hanging="180"/>
      </w:pPr>
    </w:lvl>
    <w:lvl w:ilvl="6" w:tplc="0409000F">
      <w:start w:val="1"/>
      <w:numFmt w:val="decimal"/>
      <w:lvlText w:val="%7."/>
      <w:lvlJc w:val="left"/>
      <w:pPr>
        <w:ind w:left="4413" w:hanging="360"/>
      </w:pPr>
    </w:lvl>
    <w:lvl w:ilvl="7" w:tplc="04090019">
      <w:start w:val="1"/>
      <w:numFmt w:val="lowerLetter"/>
      <w:lvlText w:val="%8."/>
      <w:lvlJc w:val="left"/>
      <w:pPr>
        <w:ind w:left="5133" w:hanging="360"/>
      </w:pPr>
    </w:lvl>
    <w:lvl w:ilvl="8" w:tplc="0409001B">
      <w:start w:val="1"/>
      <w:numFmt w:val="lowerRoman"/>
      <w:lvlText w:val="%9."/>
      <w:lvlJc w:val="right"/>
      <w:pPr>
        <w:ind w:left="5853" w:hanging="180"/>
      </w:pPr>
    </w:lvl>
  </w:abstractNum>
  <w:abstractNum w:abstractNumId="1">
    <w:nsid w:val="00000001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رأس صفحة Char"/>
    <w:basedOn w:val="style65"/>
    <w:next w:val="style4097"/>
    <w:link w:val="style31"/>
    <w:rPr>
      <w:rFonts w:ascii="Calibri" w:cs="Arial" w:eastAsia="Calibri" w:hAnsi="Calibri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رأس صفحة Char1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179">
    <w:name w:val="List Paragraph"/>
    <w:basedOn w:val="style0"/>
    <w:next w:val="style179"/>
    <w:qFormat/>
    <w:pPr>
      <w:bidi w:val="false"/>
      <w:spacing w:after="200" w:lineRule="auto" w:line="276"/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352</Words>
  <Pages>1</Pages>
  <Characters>1740</Characters>
  <Application>WPS Office</Application>
  <DocSecurity>0</DocSecurity>
  <Paragraphs>73</Paragraphs>
  <ScaleCrop>false</ScaleCrop>
  <LinksUpToDate>false</LinksUpToDate>
  <CharactersWithSpaces>2319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٢٠٢٢-٠٥-١٤T١٩:٥٦:٠٠Z</dcterms:created>
  <dc:creator>mabsoot mwaise</dc:creator>
  <lastModifiedBy>SM-S928B</lastModifiedBy>
  <dcterms:modified xsi:type="dcterms:W3CDTF">٢٠٢٦-٠٤-٠٣T١١:٤٠:٤٧Z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0fd770ea008c4b42b0369fc86e0927fe</vt:lpwstr>
  </property>
</Properties>
</file>