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p>
      <w:pPr>
        <w:pStyle w:val="style0"/>
        <w:bidi/>
        <w:jc w:val="center"/>
        <w:rPr/>
      </w:pPr>
      <w:r>
        <w:rPr>
          <w:rFonts w:cs="Times New Roman"/>
          <w:b/>
          <w:bCs/>
          <w:color w:val="003366"/>
          <w:sz w:val="24"/>
          <w:szCs w:val="24"/>
          <w:rtl/>
        </w:rPr>
        <w:t>وزارة</w:t>
      </w:r>
      <w:r>
        <w:rPr>
          <w:b/>
          <w:color w:val="003366"/>
          <w:sz w:val="24"/>
        </w:rPr>
        <w:t xml:space="preserve"> </w:t>
      </w:r>
      <w:r>
        <w:rPr>
          <w:rFonts w:cs="Times New Roman"/>
          <w:b/>
          <w:bCs/>
          <w:color w:val="003366"/>
          <w:sz w:val="24"/>
          <w:szCs w:val="24"/>
          <w:rtl/>
        </w:rPr>
        <w:t>التربية</w:t>
      </w:r>
      <w:r>
        <w:rPr>
          <w:b/>
          <w:color w:val="003366"/>
          <w:sz w:val="24"/>
        </w:rPr>
        <w:t xml:space="preserve"> </w:t>
      </w:r>
      <w:r>
        <w:rPr>
          <w:rFonts w:cs="Times New Roman"/>
          <w:b/>
          <w:bCs/>
          <w:color w:val="003366"/>
          <w:sz w:val="24"/>
          <w:szCs w:val="24"/>
          <w:rtl/>
        </w:rPr>
        <w:t>والتعليم</w:t>
      </w:r>
      <w:r>
        <w:rPr>
          <w:b/>
          <w:color w:val="003366"/>
          <w:sz w:val="24"/>
        </w:rPr>
        <w:br/>
      </w:r>
      <w:r>
        <w:rPr>
          <w:rFonts w:cs="Times New Roman"/>
          <w:b/>
          <w:bCs/>
          <w:color w:val="003366"/>
          <w:sz w:val="24"/>
          <w:szCs w:val="24"/>
          <w:rtl/>
        </w:rPr>
        <w:t>مديرية</w:t>
      </w:r>
      <w:r>
        <w:rPr>
          <w:b/>
          <w:color w:val="003366"/>
          <w:sz w:val="24"/>
        </w:rPr>
        <w:t xml:space="preserve"> </w:t>
      </w:r>
      <w:r>
        <w:rPr>
          <w:rFonts w:cs="Times New Roman"/>
          <w:b/>
          <w:bCs/>
          <w:color w:val="003366"/>
          <w:sz w:val="24"/>
          <w:szCs w:val="24"/>
          <w:rtl/>
        </w:rPr>
        <w:t>التربية</w:t>
      </w:r>
      <w:r>
        <w:rPr>
          <w:b/>
          <w:color w:val="003366"/>
          <w:sz w:val="24"/>
        </w:rPr>
        <w:t xml:space="preserve"> </w:t>
      </w:r>
      <w:r>
        <w:rPr>
          <w:rFonts w:cs="Times New Roman"/>
          <w:b/>
          <w:bCs/>
          <w:color w:val="003366"/>
          <w:sz w:val="24"/>
          <w:szCs w:val="24"/>
          <w:rtl/>
        </w:rPr>
        <w:t>والتعليم</w:t>
      </w:r>
      <w:r>
        <w:rPr>
          <w:b/>
          <w:color w:val="003366"/>
          <w:sz w:val="24"/>
        </w:rPr>
        <w:t xml:space="preserve"> / .............</w:t>
      </w:r>
      <w:r>
        <w:rPr>
          <w:b/>
          <w:color w:val="003366"/>
          <w:sz w:val="24"/>
        </w:rPr>
        <w:br/>
      </w:r>
      <w:r>
        <w:rPr>
          <w:rFonts w:cs="Times New Roman"/>
          <w:b/>
          <w:bCs/>
          <w:color w:val="003366"/>
          <w:sz w:val="24"/>
          <w:szCs w:val="24"/>
          <w:rtl/>
        </w:rPr>
        <w:t>اسم</w:t>
      </w:r>
      <w:r>
        <w:rPr>
          <w:b/>
          <w:color w:val="003366"/>
          <w:sz w:val="24"/>
        </w:rPr>
        <w:t xml:space="preserve"> </w:t>
      </w:r>
      <w:r>
        <w:rPr>
          <w:rFonts w:cs="Times New Roman"/>
          <w:b/>
          <w:bCs/>
          <w:color w:val="003366"/>
          <w:sz w:val="24"/>
          <w:szCs w:val="24"/>
          <w:rtl/>
        </w:rPr>
        <w:t>المدرسة</w:t>
      </w:r>
      <w:r>
        <w:rPr>
          <w:b/>
          <w:color w:val="003366"/>
          <w:sz w:val="24"/>
        </w:rPr>
        <w:t xml:space="preserve"> / .............</w:t>
      </w:r>
      <w:r>
        <w:rPr>
          <w:b/>
          <w:color w:val="003366"/>
          <w:sz w:val="24"/>
        </w:rPr>
        <w:br/>
      </w:r>
      <w:r>
        <w:rPr>
          <w:rFonts w:cs="Times New Roman"/>
          <w:b/>
          <w:bCs/>
          <w:color w:val="003366"/>
          <w:sz w:val="24"/>
          <w:szCs w:val="24"/>
          <w:rtl/>
        </w:rPr>
        <w:t>العام</w:t>
      </w:r>
      <w:r>
        <w:rPr>
          <w:b/>
          <w:color w:val="003366"/>
          <w:sz w:val="24"/>
        </w:rPr>
        <w:t xml:space="preserve"> </w:t>
      </w:r>
      <w:r>
        <w:rPr>
          <w:rFonts w:cs="Times New Roman"/>
          <w:b/>
          <w:bCs/>
          <w:color w:val="003366"/>
          <w:sz w:val="24"/>
          <w:szCs w:val="24"/>
          <w:rtl/>
        </w:rPr>
        <w:t>الدراسي</w:t>
      </w:r>
      <w:r>
        <w:rPr>
          <w:b/>
          <w:color w:val="003366"/>
          <w:sz w:val="24"/>
        </w:rPr>
        <w:t>: 2025 / 2026</w:t>
      </w:r>
    </w:p>
    <w:p>
      <w:pPr>
        <w:pStyle w:val="style0"/>
        <w:bidi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color w:val="003366"/>
          <w:sz w:val="28"/>
          <w:szCs w:val="28"/>
          <w:rtl/>
          <w:lang w:bidi="ar-DZ"/>
        </w:rPr>
        <w:t>الخطة الدامجة لدمج الطلبة ذوي الاعاقة في رياض الاطفال</w:t>
      </w:r>
    </w:p>
    <w:p>
      <w:pPr>
        <w:pStyle w:val="style0"/>
        <w:jc w:val="left"/>
        <w:rPr/>
      </w:pPr>
    </w:p>
    <w:p>
      <w:pPr>
        <w:pStyle w:val="style0"/>
        <w:jc w:val="center"/>
        <w:rPr/>
      </w:pPr>
      <w:r>
        <w:rPr>
          <w:rFonts w:cs="Times New Roman"/>
          <w:i/>
          <w:iCs/>
          <w:color w:val="003366"/>
          <w:sz w:val="24"/>
          <w:szCs w:val="24"/>
          <w:rtl/>
        </w:rPr>
        <w:t>إعداد</w:t>
      </w:r>
      <w:r>
        <w:rPr>
          <w:i/>
          <w:color w:val="003366"/>
          <w:sz w:val="24"/>
        </w:rPr>
        <w:t xml:space="preserve"> </w:t>
      </w:r>
      <w:r>
        <w:rPr>
          <w:rFonts w:cs="Times New Roman"/>
          <w:i/>
          <w:iCs/>
          <w:color w:val="003366"/>
          <w:sz w:val="24"/>
          <w:szCs w:val="24"/>
          <w:rtl/>
        </w:rPr>
        <w:t>لجنة</w:t>
      </w:r>
      <w:r>
        <w:rPr>
          <w:i/>
          <w:color w:val="003366"/>
          <w:sz w:val="24"/>
        </w:rPr>
        <w:t xml:space="preserve"> </w:t>
      </w:r>
      <w:r>
        <w:rPr>
          <w:rFonts w:cs="Times New Roman"/>
          <w:i/>
          <w:iCs/>
          <w:color w:val="003366"/>
          <w:sz w:val="24"/>
          <w:szCs w:val="24"/>
          <w:rtl/>
        </w:rPr>
        <w:t>الدمج</w:t>
      </w:r>
      <w:r>
        <w:rPr>
          <w:i/>
          <w:color w:val="003366"/>
          <w:sz w:val="24"/>
        </w:rPr>
        <w:t xml:space="preserve"> </w:t>
      </w:r>
      <w:r>
        <w:rPr>
          <w:rFonts w:cs="Times New Roman"/>
          <w:i/>
          <w:iCs/>
          <w:color w:val="003366"/>
          <w:sz w:val="24"/>
          <w:szCs w:val="24"/>
          <w:rtl/>
        </w:rPr>
        <w:t>المدرسية</w:t>
      </w:r>
    </w:p>
    <w:p>
      <w:pPr>
        <w:pStyle w:val="style0"/>
        <w:rPr/>
      </w:pPr>
      <w:r>
        <w:br/>
      </w:r>
    </w:p>
    <w:p>
      <w:pPr>
        <w:pStyle w:val="style2"/>
        <w:bidi/>
        <w:rPr/>
      </w:pPr>
      <w:r>
        <w:rPr>
          <w:rFonts w:cs="Calibri"/>
          <w:rtl/>
        </w:rPr>
        <w:t>أولاً</w:t>
      </w:r>
      <w:r>
        <w:t xml:space="preserve">: </w:t>
      </w:r>
      <w:r>
        <w:rPr>
          <w:rFonts w:cs="Calibri"/>
          <w:rtl/>
        </w:rPr>
        <w:t>الأهداف</w:t>
      </w:r>
      <w:r>
        <w:t xml:space="preserve"> </w:t>
      </w:r>
      <w:r>
        <w:rPr>
          <w:rFonts w:cs="Calibri"/>
          <w:rtl/>
        </w:rPr>
        <w:t>العامة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الهدف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ملاحظات</w:t>
            </w: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  <w:lang w:bidi="ar-DZ"/>
              </w:rPr>
              <w:t>تعزيز مبدأ الدمج الشامل في بيئة الروضة بما يضمن مشاركة جميع الأطفال دون استثناء.</w:t>
            </w:r>
            <w:r>
              <w:t>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  <w:lang w:bidi="ar-DZ"/>
              </w:rPr>
              <w:t>توفير بيئة تعليمية آمنة ومحفزة تراعي الخصائص النمائية للأطفال.</w:t>
            </w:r>
            <w:r>
              <w:t>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  <w:lang w:bidi="ar-DZ"/>
              </w:rPr>
              <w:t>تمكين الكوادر التعليمية من التعامل مع الفروق الفردية باستخدام استراتيجيات التعلم المبكر.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رفع</w:t>
            </w:r>
            <w:r>
              <w:t xml:space="preserve"> </w:t>
            </w:r>
            <w:r>
              <w:rPr>
                <w:rFonts w:cs="Times New Roman"/>
                <w:rtl/>
              </w:rPr>
              <w:t>وعي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والأهالي</w:t>
            </w:r>
            <w:r>
              <w:t xml:space="preserve"> </w:t>
            </w:r>
            <w:r>
              <w:rPr>
                <w:rFonts w:cs="Times New Roman"/>
                <w:rtl/>
              </w:rPr>
              <w:t>بأهمية</w:t>
            </w:r>
            <w:r>
              <w:t xml:space="preserve"> </w:t>
            </w:r>
            <w:r>
              <w:rPr>
                <w:rFonts w:cs="Times New Roman"/>
                <w:rtl/>
              </w:rPr>
              <w:t>قبول</w:t>
            </w:r>
            <w:r>
              <w:t xml:space="preserve"> </w:t>
            </w:r>
            <w:r>
              <w:rPr>
                <w:rFonts w:cs="Times New Roman"/>
                <w:rtl/>
              </w:rPr>
              <w:t>الآخر</w:t>
            </w:r>
            <w:r>
              <w:t xml:space="preserve"> </w:t>
            </w:r>
            <w:r>
              <w:rPr>
                <w:rFonts w:cs="Times New Roman"/>
                <w:rtl/>
              </w:rPr>
              <w:t>واحترام</w:t>
            </w:r>
            <w:r>
              <w:t xml:space="preserve"> </w:t>
            </w:r>
            <w:r>
              <w:rPr>
                <w:rFonts w:cs="Times New Roman"/>
                <w:rtl/>
              </w:rPr>
              <w:t>الاختلاف</w:t>
            </w:r>
            <w:r>
              <w:t>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شراكات</w:t>
            </w:r>
            <w:r>
              <w:t xml:space="preserve"> </w:t>
            </w:r>
            <w:r>
              <w:rPr>
                <w:rFonts w:cs="Times New Roman"/>
                <w:rtl/>
              </w:rPr>
              <w:t>مجتمعية</w:t>
            </w:r>
            <w:r>
              <w:t xml:space="preserve"> </w:t>
            </w:r>
            <w:r>
              <w:rPr>
                <w:rFonts w:cs="Times New Roman"/>
                <w:rtl/>
              </w:rPr>
              <w:t>لدعم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ذوي</w:t>
            </w:r>
            <w:r>
              <w:t xml:space="preserve"> </w:t>
            </w:r>
            <w:r>
              <w:rPr>
                <w:rFonts w:cs="Times New Roman"/>
                <w:rtl/>
              </w:rPr>
              <w:t>الإعاقة</w:t>
            </w:r>
            <w:r>
              <w:t>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  <w:lang w:bidi="ar-DZ"/>
              </w:rPr>
              <w:t>دعم النمو اللغوي والحركي والاجتماعي والانفعالي للأطفال من خلال أنشطة لعب موجهة.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  <w:lang w:bidi="ar-DZ"/>
              </w:rPr>
              <w:t>تعزيز استقلالية الأطفال وتنمية مهارات الحياة اليومية لديهم.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</w:tbl>
    <w:p>
      <w:pPr>
        <w:pStyle w:val="style0"/>
        <w:bidi/>
        <w:rPr/>
      </w:pPr>
      <w:r>
        <w:br/>
      </w:r>
    </w:p>
    <w:p>
      <w:pPr>
        <w:pStyle w:val="style2"/>
        <w:bidi/>
        <w:rPr/>
      </w:pPr>
      <w:r>
        <w:rPr>
          <w:rFonts w:cs="Calibri"/>
          <w:rtl/>
        </w:rPr>
        <w:t>ثانياً</w:t>
      </w:r>
      <w:r>
        <w:t xml:space="preserve">: </w:t>
      </w:r>
      <w:r>
        <w:rPr>
          <w:rFonts w:cs="Calibri"/>
          <w:rtl/>
        </w:rPr>
        <w:t>الأهداف</w:t>
      </w:r>
      <w:r>
        <w:t xml:space="preserve"> </w:t>
      </w:r>
      <w:r>
        <w:rPr>
          <w:rFonts w:cs="Calibri"/>
          <w:rtl/>
        </w:rPr>
        <w:t>الإجرائية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الهدف</w:t>
            </w:r>
            <w:r>
              <w:t xml:space="preserve"> </w:t>
            </w:r>
            <w:r>
              <w:rPr>
                <w:rFonts w:cs="Times New Roman"/>
                <w:rtl/>
              </w:rPr>
              <w:t>الإجرائي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ملاحظات</w:t>
            </w: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إعداد</w:t>
            </w:r>
            <w:r>
              <w:t xml:space="preserve"> </w:t>
            </w:r>
            <w:r>
              <w:rPr>
                <w:rFonts w:cs="Times New Roman"/>
                <w:rtl/>
              </w:rPr>
              <w:t>ملفات</w:t>
            </w:r>
            <w:r>
              <w:t xml:space="preserve"> </w:t>
            </w:r>
            <w:r>
              <w:rPr>
                <w:rFonts w:cs="Times New Roman"/>
                <w:rtl/>
              </w:rPr>
              <w:t>فردية</w:t>
            </w:r>
            <w:r>
              <w:t xml:space="preserve"> </w:t>
            </w:r>
            <w:r>
              <w:rPr>
                <w:rFonts w:cs="Times New Roman"/>
                <w:rtl/>
              </w:rPr>
              <w:t>للطلبة</w:t>
            </w:r>
            <w:r>
              <w:t xml:space="preserve"> </w:t>
            </w:r>
            <w:r>
              <w:rPr>
                <w:rFonts w:cs="Times New Roman"/>
                <w:rtl/>
              </w:rPr>
              <w:t>ذوي</w:t>
            </w:r>
            <w:r>
              <w:t xml:space="preserve"> </w:t>
            </w:r>
            <w:r>
              <w:rPr>
                <w:rFonts w:cs="Times New Roman"/>
                <w:rtl/>
              </w:rPr>
              <w:t>الإعاقة</w:t>
            </w:r>
            <w:r>
              <w:t xml:space="preserve"> </w:t>
            </w:r>
            <w:r>
              <w:rPr>
                <w:rFonts w:cs="Times New Roman"/>
                <w:rtl/>
              </w:rPr>
              <w:t>تتضمن</w:t>
            </w:r>
            <w:r>
              <w:t xml:space="preserve"> </w:t>
            </w:r>
            <w:r>
              <w:rPr>
                <w:rFonts w:cs="Times New Roman"/>
                <w:rtl/>
              </w:rPr>
              <w:t>تقاريرهم</w:t>
            </w:r>
            <w:r>
              <w:t xml:space="preserve"> </w:t>
            </w:r>
            <w:r>
              <w:rPr>
                <w:rFonts w:cs="Times New Roman"/>
                <w:rtl/>
              </w:rPr>
              <w:t>التربوية</w:t>
            </w:r>
            <w:r>
              <w:t xml:space="preserve"> </w:t>
            </w:r>
            <w:r>
              <w:rPr>
                <w:rFonts w:cs="Times New Roman"/>
                <w:rtl/>
              </w:rPr>
              <w:t>والطبية</w:t>
            </w:r>
            <w:r>
              <w:t xml:space="preserve"> </w:t>
            </w:r>
            <w:r>
              <w:rPr>
                <w:rFonts w:cs="Times New Roman"/>
                <w:rtl/>
              </w:rPr>
              <w:t>وخططهم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</w:t>
            </w:r>
            <w:r>
              <w:rPr>
                <w:rFonts w:cs="Times New Roman"/>
                <w:rtl/>
              </w:rPr>
              <w:t>الفردية</w:t>
            </w:r>
            <w:r>
              <w:t xml:space="preserve"> (IEP).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  <w:lang w:bidi="ar-DZ"/>
              </w:rPr>
              <w:t>تكييف الأنشطة التعليمية بما يتناسب مع قدرات الأطفال واحتياجاتهم النمائية.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  <w:tr>
        <w:tblPrEx/>
        <w:trPr>
          <w:trHeight w:val="0" w:hRule="auto"/>
        </w:trPr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  <w:lang w:bidi="ar-DZ"/>
              </w:rPr>
              <w:t>تنفيذ ورش عمل للمعلمات حول استراتيجيات التعليم الدامج في الطفولة المبكرة</w:t>
            </w:r>
            <w:r>
              <w:t>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ورش</w:t>
            </w:r>
            <w:r>
              <w:t xml:space="preserve"> </w:t>
            </w:r>
            <w:r>
              <w:rPr>
                <w:rFonts w:cs="Times New Roman"/>
                <w:rtl/>
              </w:rPr>
              <w:t>عم</w:t>
            </w:r>
            <w:r>
              <w:rPr>
                <w:rFonts w:cs="Times New Roman"/>
                <w:rtl/>
              </w:rPr>
              <w:t>ل</w:t>
            </w:r>
            <w:r>
              <w:t xml:space="preserve"> </w:t>
            </w:r>
            <w:r>
              <w:rPr>
                <w:rFonts w:cs="Times New Roman"/>
                <w:rtl/>
              </w:rPr>
              <w:t>للمعلمين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استراتيجيات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</w:t>
            </w:r>
            <w:r>
              <w:t xml:space="preserve"> </w:t>
            </w:r>
            <w:r>
              <w:rPr>
                <w:rFonts w:cs="Times New Roman"/>
                <w:rtl/>
              </w:rPr>
              <w:t>الدامج</w:t>
            </w:r>
            <w:r>
              <w:t>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  <w:tr>
        <w:tblPrEx/>
        <w:trPr>
          <w:trHeight w:val="523" w:hRule="atLeast"/>
        </w:trPr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  <w:lang w:bidi="ar-DZ"/>
              </w:rPr>
              <w:t>تعزيز وعي الأطفال من خلال القصص والأنشطة التفاعلية.</w:t>
            </w:r>
            <w:r>
              <w:t>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  <w:lang w:bidi="ar-DZ"/>
              </w:rPr>
              <w:t>توفير بيئة صفية غنية بالمثيرات التعليمية والزوايا التفاعلية.</w:t>
            </w:r>
            <w:r>
              <w:t>).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</w:tbl>
    <w:p>
      <w:pPr>
        <w:pStyle w:val="style0"/>
        <w:bidi/>
        <w:rPr>
          <w:rFonts w:hint="cs"/>
          <w:rtl/>
        </w:rPr>
      </w:pPr>
    </w:p>
    <w:p>
      <w:pPr>
        <w:pStyle w:val="style0"/>
        <w:bidi/>
        <w:rPr>
          <w:rFonts w:hint="cs"/>
          <w:color w:val="0070c0"/>
          <w:rtl/>
        </w:rPr>
      </w:pPr>
      <w:r>
        <w:rPr>
          <w:rFonts w:hint="cs"/>
          <w:color w:val="0070c0"/>
          <w:rtl/>
          <w:lang w:bidi="ar-DZ"/>
        </w:rPr>
        <w:t>ثالثاً: استراتيجيات التعليم في رياض الأطفال</w:t>
      </w:r>
    </w:p>
    <w:tbl>
      <w:tblPr>
        <w:tblStyle w:val="style154"/>
        <w:bidiVisual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  <w:lang w:bidi="ar-DZ"/>
              </w:rPr>
              <w:t xml:space="preserve">الملاحظات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  <w:lang w:bidi="ar-DZ"/>
              </w:rPr>
              <w:t>الاستراتيجية</w:t>
            </w:r>
          </w:p>
        </w:tc>
      </w:tr>
      <w:tr>
        <w:tblPrEx/>
        <w:trPr/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>
                <w:rFonts w:hint="cs"/>
                <w:rtl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>
                <w:rFonts w:hint="cs"/>
                <w:rtl/>
              </w:rPr>
            </w:pPr>
            <w:r>
              <w:rPr>
                <w:rFonts w:hint="cs"/>
                <w:rtl/>
                <w:lang w:bidi="ar-DZ"/>
              </w:rPr>
              <w:t>التعلم من خلال اللعب الموجه.</w:t>
            </w:r>
          </w:p>
        </w:tc>
      </w:tr>
      <w:tr>
        <w:tblPrEx/>
        <w:trPr/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>
                <w:rFonts w:hint="cs"/>
                <w:rtl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>
                <w:rFonts w:hint="cs"/>
                <w:rtl/>
              </w:rPr>
            </w:pPr>
            <w:r>
              <w:rPr>
                <w:rFonts w:hint="cs"/>
                <w:rtl/>
                <w:lang w:bidi="ar-DZ"/>
              </w:rPr>
              <w:t>التعلم بالمحطات التعليمية.</w:t>
            </w:r>
          </w:p>
        </w:tc>
      </w:tr>
      <w:tr>
        <w:tblPrEx/>
        <w:trPr/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>
                <w:rFonts w:hint="cs"/>
                <w:rtl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>
                <w:rFonts w:hint="cs"/>
                <w:rtl/>
              </w:rPr>
            </w:pPr>
            <w:r>
              <w:rPr>
                <w:rFonts w:hint="cs"/>
                <w:rtl/>
                <w:lang w:bidi="ar-DZ"/>
              </w:rPr>
              <w:t>التعلم الحسي باستخدام المواد الملموسة.</w:t>
            </w:r>
          </w:p>
        </w:tc>
      </w:tr>
      <w:tr>
        <w:tblPrEx/>
        <w:trPr/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>
                <w:rFonts w:hint="cs"/>
                <w:rtl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>
                <w:rFonts w:hint="cs"/>
                <w:rtl/>
              </w:rPr>
            </w:pPr>
            <w:r>
              <w:rPr>
                <w:rFonts w:hint="cs"/>
                <w:rtl/>
                <w:lang w:bidi="ar-DZ"/>
              </w:rPr>
              <w:t>التعلم بالموسيقى والحركة.</w:t>
            </w:r>
          </w:p>
        </w:tc>
      </w:tr>
      <w:tr>
        <w:tblPrEx/>
        <w:trPr/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>
                <w:rFonts w:hint="cs"/>
                <w:rtl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>
                <w:rFonts w:hint="cs"/>
                <w:rtl/>
              </w:rPr>
            </w:pPr>
            <w:r>
              <w:rPr>
                <w:rFonts w:hint="cs"/>
                <w:rtl/>
                <w:lang w:bidi="ar-DZ"/>
              </w:rPr>
              <w:t>التعلم من خلال القصة والدراما.</w:t>
            </w:r>
          </w:p>
        </w:tc>
      </w:tr>
      <w:tr>
        <w:tblPrEx/>
        <w:trPr/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>
                <w:rFonts w:hint="cs"/>
                <w:rtl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>
                <w:rFonts w:hint="cs"/>
                <w:rtl/>
              </w:rPr>
            </w:pPr>
            <w:r>
              <w:rPr>
                <w:rFonts w:hint="cs"/>
                <w:rtl/>
                <w:lang w:bidi="ar-DZ"/>
              </w:rPr>
              <w:t>التعلم التعاوني ضمن مجموعات صغيرة.</w:t>
            </w:r>
          </w:p>
        </w:tc>
      </w:tr>
    </w:tbl>
    <w:p>
      <w:pPr>
        <w:pStyle w:val="style0"/>
        <w:bidi/>
        <w:rPr>
          <w:rFonts w:hint="cs"/>
          <w:rtl/>
        </w:rPr>
      </w:pPr>
    </w:p>
    <w:p>
      <w:pPr>
        <w:pStyle w:val="style0"/>
        <w:bidi/>
        <w:rPr/>
      </w:pPr>
      <w:r>
        <w:br/>
      </w:r>
    </w:p>
    <w:p>
      <w:pPr>
        <w:pStyle w:val="style2"/>
        <w:bidi/>
        <w:rPr>
          <w:rFonts w:cs="Calibri"/>
          <w:rtl/>
        </w:rPr>
      </w:pPr>
    </w:p>
    <w:p>
      <w:pPr>
        <w:pStyle w:val="style2"/>
        <w:bidi/>
        <w:rPr/>
      </w:pPr>
      <w:r>
        <w:rPr>
          <w:rFonts w:cs="Calibri"/>
          <w:rtl/>
        </w:rPr>
        <w:t>ثالثاً</w:t>
      </w:r>
      <w:r>
        <w:t xml:space="preserve">: </w:t>
      </w:r>
      <w:r>
        <w:rPr>
          <w:rFonts w:cs="Calibri"/>
          <w:rtl/>
        </w:rPr>
        <w:t>الإجراءات</w:t>
      </w:r>
      <w:r>
        <w:t xml:space="preserve"> </w:t>
      </w:r>
      <w:r>
        <w:rPr>
          <w:rFonts w:cs="Calibri"/>
          <w:rtl/>
        </w:rPr>
        <w:t>التنفيذية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>
        <w:trPr/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الإجراء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المسؤول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الفترة</w:t>
            </w:r>
            <w:r>
              <w:t xml:space="preserve"> </w:t>
            </w:r>
            <w:r>
              <w:rPr>
                <w:rFonts w:cs="Times New Roman"/>
                <w:rtl/>
              </w:rPr>
              <w:t>الزمنية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أدوات</w:t>
            </w:r>
            <w:r>
              <w:t xml:space="preserve"> </w:t>
            </w:r>
            <w:r>
              <w:rPr>
                <w:rFonts w:cs="Times New Roman"/>
                <w:rtl/>
              </w:rPr>
              <w:t>التقييم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حصر الأطفال ذوي الإعاقة في الروضة | لجنة الدمج | بداية العام | قاعدة بيانات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لجنة</w:t>
            </w:r>
            <w:r>
              <w:t xml:space="preserve"> </w:t>
            </w:r>
            <w:r>
              <w:rPr>
                <w:rFonts w:cs="Times New Roman"/>
                <w:rtl/>
              </w:rPr>
              <w:t>الدمج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بداية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العام</w:t>
            </w:r>
            <w:r>
              <w:t xml:space="preserve"> </w:t>
            </w:r>
            <w:r>
              <w:rPr>
                <w:rFonts w:cs="Times New Roman"/>
                <w:rtl/>
              </w:rPr>
              <w:t>الدراسي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قاعدة</w:t>
            </w:r>
            <w:r>
              <w:t xml:space="preserve"> </w:t>
            </w:r>
            <w:r>
              <w:rPr>
                <w:rFonts w:cs="Times New Roman"/>
                <w:rtl/>
              </w:rPr>
              <w:t>بيانات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إعداد</w:t>
            </w:r>
            <w:r>
              <w:t xml:space="preserve"> </w:t>
            </w:r>
            <w:r>
              <w:rPr>
                <w:rFonts w:cs="Times New Roman"/>
                <w:rtl/>
              </w:rPr>
              <w:t>خطة</w:t>
            </w:r>
            <w:r>
              <w:t xml:space="preserve"> </w:t>
            </w:r>
            <w:r>
              <w:rPr>
                <w:rFonts w:cs="Times New Roman"/>
                <w:rtl/>
              </w:rPr>
              <w:t>تربوية</w:t>
            </w:r>
            <w:r>
              <w:t xml:space="preserve"> </w:t>
            </w:r>
            <w:r>
              <w:rPr>
                <w:rFonts w:cs="Times New Roman"/>
                <w:rtl/>
              </w:rPr>
              <w:t>فردية</w:t>
            </w:r>
            <w:r>
              <w:t xml:space="preserve"> </w:t>
            </w:r>
            <w:r>
              <w:rPr>
                <w:rFonts w:cs="Times New Roman"/>
                <w:rtl/>
              </w:rPr>
              <w:t>لكل</w:t>
            </w:r>
            <w:r>
              <w:t xml:space="preserve"> </w:t>
            </w:r>
            <w:r>
              <w:rPr>
                <w:rFonts w:cs="Times New Roman"/>
                <w:rtl/>
              </w:rPr>
              <w:t>طالب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معلم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التربية</w:t>
            </w:r>
            <w:r>
              <w:t xml:space="preserve"> </w:t>
            </w:r>
            <w:r>
              <w:rPr>
                <w:rFonts w:cs="Times New Roman"/>
                <w:rtl/>
              </w:rPr>
              <w:t>الخاصة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أسبوعان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بدء</w:t>
            </w:r>
            <w:r>
              <w:t xml:space="preserve"> </w:t>
            </w:r>
            <w:r>
              <w:rPr>
                <w:rFonts w:cs="Times New Roman"/>
                <w:rtl/>
              </w:rPr>
              <w:t>الدوام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الخطة</w:t>
            </w:r>
            <w:r>
              <w:t xml:space="preserve"> </w:t>
            </w:r>
            <w:r>
              <w:rPr>
                <w:rFonts w:cs="Times New Roman"/>
                <w:rtl/>
              </w:rPr>
              <w:t>الفردية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  <w:lang w:bidi="ar-DZ"/>
              </w:rPr>
              <w:t>تدريب الكادر على استراتيجيات الدمج المبكر | منسق الدمج | الفصل الأول | استمارة متابعة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منسق</w:t>
            </w:r>
            <w:r>
              <w:t xml:space="preserve"> </w:t>
            </w:r>
            <w:r>
              <w:rPr>
                <w:rFonts w:cs="Times New Roman"/>
                <w:rtl/>
              </w:rPr>
              <w:t>الدمج</w:t>
            </w:r>
            <w:r>
              <w:t>/</w:t>
            </w:r>
            <w:r>
              <w:rPr>
                <w:rFonts w:cs="Times New Roman"/>
                <w:rtl/>
              </w:rPr>
              <w:t>المديرية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فصل</w:t>
            </w:r>
            <w:r>
              <w:t xml:space="preserve"> </w:t>
            </w:r>
            <w:r>
              <w:rPr>
                <w:rFonts w:cs="Times New Roman"/>
                <w:rtl/>
              </w:rPr>
              <w:t>دراسي</w:t>
            </w:r>
            <w:r>
              <w:t xml:space="preserve"> </w:t>
            </w:r>
            <w:r>
              <w:rPr>
                <w:rFonts w:cs="Times New Roman"/>
                <w:rtl/>
              </w:rPr>
              <w:t>أول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استمارة</w:t>
            </w:r>
            <w:r>
              <w:t xml:space="preserve"> </w:t>
            </w:r>
            <w:r>
              <w:rPr>
                <w:rFonts w:cs="Times New Roman"/>
                <w:rtl/>
              </w:rPr>
              <w:t>متابعة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  <w:lang w:bidi="ar-DZ"/>
              </w:rPr>
              <w:t>تنفيذ برامج توعوية للأطفال | المرشد التربوي | مستمر | ملاحظة سلوكية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المرشد</w:t>
            </w:r>
            <w:r>
              <w:t xml:space="preserve"> </w:t>
            </w:r>
            <w:r>
              <w:rPr>
                <w:rFonts w:cs="Times New Roman"/>
                <w:rtl/>
              </w:rPr>
              <w:t>التربوي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مستمر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توعوية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  <w:lang w:bidi="ar-DZ"/>
              </w:rPr>
              <w:t>تهيئة البيئة الصفية (زوايا تعلم – وسائل بصرية – جدول مصور) | المعلمات | بداية العام | قائمة ملاحظة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الإدارة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المدرسية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العام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تقارير</w:t>
            </w:r>
            <w:r>
              <w:t xml:space="preserve"> </w:t>
            </w:r>
            <w:r>
              <w:rPr>
                <w:rFonts w:cs="Times New Roman"/>
                <w:rtl/>
              </w:rPr>
              <w:t>فنية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  <w:lang w:bidi="ar-DZ"/>
              </w:rPr>
              <w:t>متابعة النمو النمائي للأطفال | معلمة الصف | شهري | سجلات نمو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معلم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الصف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شهري</w:t>
            </w:r>
          </w:p>
        </w:tc>
        <w:tc>
          <w:tcPr>
            <w:tcW w:w="216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سجلات</w:t>
            </w:r>
            <w:r>
              <w:t xml:space="preserve"> </w:t>
            </w:r>
            <w:r>
              <w:rPr>
                <w:rFonts w:cs="Times New Roman"/>
                <w:rtl/>
              </w:rPr>
              <w:t>متابعة</w:t>
            </w:r>
          </w:p>
        </w:tc>
      </w:tr>
    </w:tbl>
    <w:p>
      <w:pPr>
        <w:pStyle w:val="style0"/>
        <w:bidi/>
        <w:rPr/>
      </w:pPr>
      <w:r>
        <w:br/>
      </w:r>
    </w:p>
    <w:p>
      <w:pPr>
        <w:pStyle w:val="style2"/>
        <w:bidi/>
        <w:rPr/>
      </w:pPr>
      <w:r>
        <w:rPr>
          <w:rFonts w:cs="Calibri"/>
          <w:rtl/>
        </w:rPr>
        <w:t>رابعاً</w:t>
      </w:r>
      <w:r>
        <w:t xml:space="preserve">: </w:t>
      </w:r>
      <w:r>
        <w:rPr>
          <w:rFonts w:cs="Calibri"/>
          <w:rtl/>
        </w:rPr>
        <w:t>المتابعة</w:t>
      </w:r>
      <w:r>
        <w:t xml:space="preserve"> </w:t>
      </w:r>
      <w:r>
        <w:rPr>
          <w:rFonts w:cs="Calibri"/>
          <w:rtl/>
        </w:rPr>
        <w:t>والتقييم</w:t>
      </w:r>
    </w:p>
    <w:p>
      <w:pPr>
        <w:pStyle w:val="style0"/>
        <w:bidi/>
        <w:rPr/>
      </w:pPr>
      <w:r>
        <w:t xml:space="preserve">• </w:t>
      </w:r>
      <w:r>
        <w:rPr>
          <w:rFonts w:cs="Times New Roman"/>
          <w:rtl/>
        </w:rPr>
        <w:t>متابعة</w:t>
      </w:r>
      <w:r>
        <w:t xml:space="preserve"> </w:t>
      </w:r>
      <w:r>
        <w:rPr>
          <w:rFonts w:cs="Times New Roman"/>
          <w:rtl/>
        </w:rPr>
        <w:t>تنفيذ</w:t>
      </w:r>
      <w:r>
        <w:t xml:space="preserve"> </w:t>
      </w:r>
      <w:r>
        <w:rPr>
          <w:rFonts w:cs="Times New Roman"/>
          <w:rtl/>
        </w:rPr>
        <w:t>الخطة</w:t>
      </w:r>
      <w:r>
        <w:t xml:space="preserve"> </w:t>
      </w:r>
      <w:r>
        <w:rPr>
          <w:rFonts w:cs="Times New Roman"/>
          <w:rtl/>
        </w:rPr>
        <w:t>من</w:t>
      </w:r>
      <w:r>
        <w:t xml:space="preserve"> </w:t>
      </w:r>
      <w:r>
        <w:rPr>
          <w:rFonts w:cs="Times New Roman"/>
          <w:rtl/>
        </w:rPr>
        <w:t>خلال</w:t>
      </w:r>
      <w:r>
        <w:t xml:space="preserve"> </w:t>
      </w:r>
      <w:r>
        <w:rPr>
          <w:rFonts w:cs="Times New Roman"/>
          <w:rtl/>
        </w:rPr>
        <w:t>لجنة</w:t>
      </w:r>
      <w:r>
        <w:t xml:space="preserve"> </w:t>
      </w:r>
      <w:r>
        <w:rPr>
          <w:rFonts w:cs="Times New Roman"/>
          <w:rtl/>
        </w:rPr>
        <w:t>الدمج</w:t>
      </w:r>
      <w:r>
        <w:t xml:space="preserve"> </w:t>
      </w:r>
      <w:r>
        <w:rPr>
          <w:rFonts w:cs="Times New Roman"/>
          <w:rtl/>
        </w:rPr>
        <w:t>المدرسية</w:t>
      </w:r>
      <w:r>
        <w:t>.</w:t>
      </w:r>
      <w:r>
        <w:br/>
      </w:r>
      <w:r>
        <w:t xml:space="preserve">• </w:t>
      </w:r>
      <w:r>
        <w:rPr>
          <w:rFonts w:cs="Times New Roman"/>
          <w:rtl/>
        </w:rPr>
        <w:t>إعداد</w:t>
      </w:r>
      <w:r>
        <w:t xml:space="preserve"> </w:t>
      </w:r>
      <w:r>
        <w:rPr>
          <w:rFonts w:cs="Times New Roman"/>
          <w:rtl/>
        </w:rPr>
        <w:t>تقارير</w:t>
      </w:r>
      <w:r>
        <w:t xml:space="preserve"> </w:t>
      </w:r>
      <w:r>
        <w:rPr>
          <w:rFonts w:cs="Times New Roman"/>
          <w:rtl/>
        </w:rPr>
        <w:t>فصلية</w:t>
      </w:r>
      <w:r>
        <w:t xml:space="preserve"> </w:t>
      </w:r>
      <w:r>
        <w:rPr>
          <w:rFonts w:cs="Times New Roman"/>
          <w:rtl/>
        </w:rPr>
        <w:t>عن</w:t>
      </w:r>
      <w:r>
        <w:t xml:space="preserve"> </w:t>
      </w:r>
      <w:r>
        <w:rPr>
          <w:rFonts w:cs="Times New Roman"/>
          <w:rtl/>
        </w:rPr>
        <w:t>مستوى</w:t>
      </w:r>
      <w:r>
        <w:t xml:space="preserve"> </w:t>
      </w:r>
      <w:r>
        <w:rPr>
          <w:rFonts w:cs="Times New Roman"/>
          <w:rtl/>
        </w:rPr>
        <w:t>تقدم</w:t>
      </w:r>
      <w:r>
        <w:t xml:space="preserve"> </w:t>
      </w:r>
      <w:r>
        <w:rPr>
          <w:rFonts w:cs="Times New Roman"/>
          <w:rtl/>
        </w:rPr>
        <w:t>الطلبة</w:t>
      </w:r>
      <w:r>
        <w:t>.</w:t>
      </w:r>
      <w:r>
        <w:br/>
      </w:r>
      <w:r>
        <w:t xml:space="preserve">• </w:t>
      </w:r>
      <w:r>
        <w:rPr>
          <w:rFonts w:cs="Times New Roman"/>
          <w:rtl/>
        </w:rPr>
        <w:t>عقد</w:t>
      </w:r>
      <w:r>
        <w:t xml:space="preserve"> </w:t>
      </w:r>
      <w:r>
        <w:rPr>
          <w:rFonts w:cs="Times New Roman"/>
          <w:rtl/>
        </w:rPr>
        <w:t>اجتماعات</w:t>
      </w:r>
      <w:r>
        <w:t xml:space="preserve"> </w:t>
      </w:r>
      <w:r>
        <w:rPr>
          <w:rFonts w:cs="Times New Roman"/>
          <w:rtl/>
        </w:rPr>
        <w:t>تقييم</w:t>
      </w:r>
      <w:r>
        <w:t xml:space="preserve"> </w:t>
      </w:r>
      <w:r>
        <w:rPr>
          <w:rFonts w:cs="Times New Roman"/>
          <w:rtl/>
        </w:rPr>
        <w:t>نصف</w:t>
      </w:r>
      <w:r>
        <w:t xml:space="preserve"> </w:t>
      </w:r>
      <w:r>
        <w:rPr>
          <w:rFonts w:cs="Times New Roman"/>
          <w:rtl/>
        </w:rPr>
        <w:t>سنوية</w:t>
      </w:r>
      <w:r>
        <w:t xml:space="preserve"> </w:t>
      </w:r>
      <w:r>
        <w:rPr>
          <w:rFonts w:cs="Times New Roman"/>
          <w:rtl/>
        </w:rPr>
        <w:t>لتعديل</w:t>
      </w:r>
      <w:r>
        <w:t xml:space="preserve"> </w:t>
      </w:r>
      <w:r>
        <w:rPr>
          <w:rFonts w:cs="Times New Roman"/>
          <w:rtl/>
        </w:rPr>
        <w:t>الإجراءات</w:t>
      </w:r>
      <w:r>
        <w:t xml:space="preserve"> </w:t>
      </w:r>
      <w:r>
        <w:rPr>
          <w:rFonts w:cs="Times New Roman"/>
          <w:rtl/>
        </w:rPr>
        <w:t>عند</w:t>
      </w:r>
      <w:r>
        <w:t xml:space="preserve"> </w:t>
      </w:r>
      <w:r>
        <w:rPr>
          <w:rFonts w:cs="Times New Roman"/>
          <w:rtl/>
        </w:rPr>
        <w:t>الحاجة</w:t>
      </w:r>
      <w:r>
        <w:t>.</w:t>
      </w:r>
      <w:r>
        <w:br/>
      </w:r>
      <w:r>
        <w:t xml:space="preserve">• </w:t>
      </w:r>
      <w:r>
        <w:rPr>
          <w:rFonts w:cs="Times New Roman"/>
          <w:rtl/>
        </w:rPr>
        <w:t>رفع</w:t>
      </w:r>
      <w:r>
        <w:t xml:space="preserve"> </w:t>
      </w:r>
      <w:r>
        <w:rPr>
          <w:rFonts w:cs="Times New Roman"/>
          <w:rtl/>
        </w:rPr>
        <w:t>تقارير</w:t>
      </w:r>
      <w:r>
        <w:t xml:space="preserve"> </w:t>
      </w:r>
      <w:r>
        <w:rPr>
          <w:rFonts w:cs="Times New Roman"/>
          <w:rtl/>
        </w:rPr>
        <w:t>إلى</w:t>
      </w:r>
      <w:r>
        <w:t xml:space="preserve"> </w:t>
      </w:r>
      <w:r>
        <w:rPr>
          <w:rFonts w:cs="Times New Roman"/>
          <w:rtl/>
        </w:rPr>
        <w:t>قسم</w:t>
      </w:r>
      <w:r>
        <w:t xml:space="preserve"> </w:t>
      </w:r>
      <w:r>
        <w:rPr>
          <w:rFonts w:cs="Times New Roman"/>
          <w:rtl/>
        </w:rPr>
        <w:t>التعليم</w:t>
      </w:r>
      <w:r>
        <w:t xml:space="preserve"> </w:t>
      </w:r>
      <w:r>
        <w:rPr>
          <w:rFonts w:cs="Times New Roman"/>
          <w:rtl/>
        </w:rPr>
        <w:t>الدامج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المديرية</w:t>
      </w:r>
      <w:r>
        <w:t>.</w:t>
      </w:r>
    </w:p>
    <w:p>
      <w:pPr>
        <w:pStyle w:val="style0"/>
        <w:bidi/>
        <w:rPr/>
      </w:pPr>
      <w:r>
        <w:br/>
      </w:r>
    </w:p>
    <w:p>
      <w:pPr>
        <w:pStyle w:val="style2"/>
        <w:bidi/>
        <w:rPr/>
      </w:pPr>
      <w:r>
        <w:rPr>
          <w:rFonts w:cs="Calibri"/>
          <w:rtl/>
        </w:rPr>
        <w:t>خامساً</w:t>
      </w:r>
      <w:r>
        <w:t xml:space="preserve">: </w:t>
      </w:r>
      <w:r>
        <w:rPr>
          <w:rFonts w:cs="Calibri"/>
          <w:rtl/>
        </w:rPr>
        <w:t>التوصيات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التوصية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ملاحظات</w:t>
            </w: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استمرار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التدريب</w:t>
            </w:r>
            <w:r>
              <w:t xml:space="preserve"> </w:t>
            </w:r>
            <w:r>
              <w:rPr>
                <w:rFonts w:cs="Times New Roman"/>
                <w:rtl/>
              </w:rPr>
              <w:t>العملي</w:t>
            </w:r>
            <w:r>
              <w:t xml:space="preserve"> </w:t>
            </w:r>
            <w:r>
              <w:rPr>
                <w:rFonts w:cs="Times New Roman"/>
                <w:rtl/>
              </w:rPr>
              <w:t>للمعلمين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مجال</w:t>
            </w:r>
            <w:r>
              <w:t xml:space="preserve"> </w:t>
            </w:r>
            <w:r>
              <w:rPr>
                <w:rFonts w:cs="Times New Roman"/>
                <w:rtl/>
              </w:rPr>
              <w:t>الدمج</w:t>
            </w:r>
            <w:r>
              <w:t>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تفع</w:t>
            </w:r>
            <w:r>
              <w:rPr>
                <w:rFonts w:cs="Times New Roman"/>
                <w:rtl/>
              </w:rPr>
              <w:t>يل</w:t>
            </w:r>
            <w:r>
              <w:t xml:space="preserve"> </w:t>
            </w:r>
            <w:r>
              <w:rPr>
                <w:rFonts w:cs="Times New Roman"/>
                <w:rtl/>
              </w:rPr>
              <w:t>التعاون</w:t>
            </w:r>
            <w:r>
              <w:t xml:space="preserve"> </w:t>
            </w:r>
            <w:r>
              <w:rPr>
                <w:rFonts w:cs="Times New Roman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والأسرة</w:t>
            </w:r>
            <w:r>
              <w:t xml:space="preserve"> </w:t>
            </w:r>
            <w:r>
              <w:rPr>
                <w:rFonts w:cs="Times New Roman"/>
                <w:rtl/>
              </w:rPr>
              <w:t>ومؤسسات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المجتمع</w:t>
            </w:r>
            <w:r>
              <w:t xml:space="preserve"> </w:t>
            </w:r>
            <w:r>
              <w:rPr>
                <w:rFonts w:cs="Times New Roman"/>
                <w:rtl/>
              </w:rPr>
              <w:t>المحلي</w:t>
            </w:r>
            <w:r>
              <w:t>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توفير</w:t>
            </w:r>
            <w:r>
              <w:t xml:space="preserve"> </w:t>
            </w:r>
            <w:r>
              <w:rPr>
                <w:rFonts w:cs="Times New Roman"/>
                <w:rtl/>
              </w:rPr>
              <w:t>دعم</w:t>
            </w:r>
            <w:r>
              <w:t xml:space="preserve"> </w:t>
            </w:r>
            <w:r>
              <w:rPr>
                <w:rFonts w:cs="Times New Roman"/>
                <w:rtl/>
              </w:rPr>
              <w:t>نفسي</w:t>
            </w:r>
            <w:r>
              <w:t xml:space="preserve"> </w:t>
            </w:r>
            <w:r>
              <w:rPr>
                <w:rFonts w:cs="Times New Roman"/>
                <w:rtl/>
              </w:rPr>
              <w:t>واجتماعي</w:t>
            </w:r>
            <w:r>
              <w:t xml:space="preserve"> </w:t>
            </w:r>
            <w:r>
              <w:rPr>
                <w:rFonts w:cs="Times New Roman"/>
                <w:rtl/>
              </w:rPr>
              <w:t>مستمر</w:t>
            </w:r>
            <w:r>
              <w:t xml:space="preserve"> </w:t>
            </w:r>
            <w:r>
              <w:rPr>
                <w:rFonts w:cs="Times New Roman"/>
                <w:rtl/>
              </w:rPr>
              <w:t>للطلبة</w:t>
            </w:r>
            <w:r>
              <w:t xml:space="preserve"> </w:t>
            </w:r>
            <w:r>
              <w:rPr>
                <w:rFonts w:cs="Times New Roman"/>
                <w:rtl/>
              </w:rPr>
              <w:t>ذوي</w:t>
            </w:r>
            <w:r>
              <w:t xml:space="preserve"> </w:t>
            </w:r>
            <w:r>
              <w:rPr>
                <w:rFonts w:cs="Times New Roman"/>
                <w:rtl/>
              </w:rPr>
              <w:t>الإعاقة</w:t>
            </w:r>
            <w:r>
              <w:t xml:space="preserve"> </w:t>
            </w:r>
            <w:r>
              <w:rPr>
                <w:rFonts w:cs="Times New Roman"/>
                <w:rtl/>
              </w:rPr>
              <w:t>وأسرهم</w:t>
            </w:r>
            <w:r>
              <w:t>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Times New Roman"/>
                <w:rtl/>
              </w:rPr>
              <w:t>إدماج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المدرسية</w:t>
            </w:r>
            <w:r>
              <w:t xml:space="preserve"> </w:t>
            </w:r>
            <w:r>
              <w:rPr>
                <w:rFonts w:cs="Times New Roman"/>
                <w:rtl/>
              </w:rPr>
              <w:t>والرحلات</w:t>
            </w:r>
            <w:r>
              <w:t xml:space="preserve"> </w:t>
            </w:r>
            <w:r>
              <w:rPr>
                <w:rFonts w:cs="Times New Roman"/>
                <w:rtl/>
              </w:rPr>
              <w:t>والاحتفالات</w:t>
            </w:r>
            <w:r>
              <w:t xml:space="preserve"> </w:t>
            </w:r>
            <w:r>
              <w:rPr>
                <w:rFonts w:cs="Times New Roman"/>
                <w:rtl/>
              </w:rPr>
              <w:t>دون</w:t>
            </w:r>
            <w:r>
              <w:t xml:space="preserve"> </w:t>
            </w:r>
            <w:r>
              <w:rPr>
                <w:rFonts w:cs="Times New Roman"/>
                <w:rtl/>
              </w:rPr>
              <w:t>استثناء</w:t>
            </w:r>
            <w:r>
              <w:t>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  <w:lang w:bidi="ar-DZ"/>
              </w:rPr>
              <w:t>تنظيم الصف بما يضمن الحركة الآمنة للأطفال.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  <w:lang w:bidi="ar-DZ"/>
              </w:rPr>
              <w:t>استخدام وسائل بصرية وجداول يومية مصورة.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</w:p>
        </w:tc>
      </w:tr>
    </w:tbl>
    <w:p>
      <w:pPr>
        <w:pStyle w:val="style0"/>
        <w:bidi/>
        <w:rPr/>
      </w:pPr>
      <w:r>
        <w:br/>
      </w:r>
      <w:r>
        <w:br/>
      </w:r>
    </w:p>
    <w:p>
      <w:pPr>
        <w:pStyle w:val="style0"/>
        <w:bidi/>
        <w:rPr/>
      </w:pPr>
      <w:r>
        <w:rPr>
          <w:rFonts w:cs="Times New Roman"/>
          <w:b/>
          <w:bCs/>
          <w:sz w:val="24"/>
          <w:szCs w:val="24"/>
          <w:rtl/>
        </w:rPr>
        <w:t>توقيع</w:t>
      </w:r>
      <w:r>
        <w:rPr>
          <w:b/>
          <w:sz w:val="24"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المعلم</w:t>
      </w:r>
      <w:r>
        <w:rPr>
          <w:b/>
          <w:sz w:val="24"/>
        </w:rPr>
        <w:t xml:space="preserve">: .....................          </w:t>
      </w:r>
      <w:r>
        <w:rPr>
          <w:rFonts w:cs="Times New Roman"/>
          <w:b/>
          <w:bCs/>
          <w:sz w:val="24"/>
          <w:szCs w:val="24"/>
          <w:rtl/>
        </w:rPr>
        <w:t>توقيع</w:t>
      </w:r>
      <w:r>
        <w:rPr>
          <w:b/>
          <w:sz w:val="24"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المدير</w:t>
      </w:r>
      <w:r>
        <w:rPr>
          <w:b/>
          <w:sz w:val="24"/>
        </w:rPr>
        <w:t xml:space="preserve">: </w:t>
      </w:r>
      <w:r>
        <w:rPr>
          <w:b/>
          <w:sz w:val="24"/>
        </w:rPr>
        <w:t>.....................</w:t>
      </w:r>
    </w:p>
    <w:sectPr>
      <w:headerReference w:type="default" r:id="rId2"/>
      <w:footerReference w:type="default" r:id="rId3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2080304"/>
    <w:charset w:val="80"/>
    <w:family w:val="modern"/>
    <w:pitch w:val="fixed"/>
    <w:sig w:usb0="A00002BF" w:usb1="68C7FCFB" w:usb2="00000010" w:usb3="00000000" w:csb0="0002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2020404"/>
    <w:charset w:val="00"/>
    <w:family w:val="modern"/>
    <w:pitch w:val="fixed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rFonts w:hint="cs"/>
        <w:lang w:bidi="ar-JO"/>
      </w:rPr>
    </w:pPr>
    <w:r>
      <w:rPr>
        <w:rFonts w:hint="cs"/>
        <w:rtl/>
        <w:lang w:bidi="ar-JO"/>
      </w:rPr>
      <w:t xml:space="preserve">اعداد وتنسيق </w:t>
    </w:r>
    <w:r>
      <w:rPr>
        <w:rFonts w:hint="cs"/>
        <w:rtl/>
        <w:lang w:bidi="ar-JO"/>
      </w:rPr>
      <w:t>(</w:t>
    </w:r>
    <w:r>
      <w:rPr>
        <w:rFonts w:hint="cs"/>
        <w:rtl/>
        <w:lang w:bidi="ar-JO"/>
      </w:rPr>
      <w:t xml:space="preserve"> موقع الايمان التعليمي </w:t>
    </w:r>
    <w:r>
      <w:rPr>
        <w:rFonts w:hint="cs"/>
        <w:rtl/>
        <w:lang w:bidi="ar-JO"/>
      </w:rPr>
      <w:t>)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  <w:r>
      <w:rPr>
        <w:b/>
        <w:noProof/>
        <w:sz w:val="28"/>
      </w:rPr>
      <w:drawing>
        <wp:inline distL="0" distT="0" distB="0" distR="0">
          <wp:extent cx="1022350" cy="1022350"/>
          <wp:effectExtent l="0" t="0" r="6350" b="0"/>
          <wp:docPr id="4097" name="صورة 1" descr="C:\Users\ALemanCenter\Desktop\moe_logo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022350" cy="1022350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Arial" w:eastAsia="宋体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Times New Roman" w:eastAsia="宋体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Times New Roman" w:eastAsia="宋体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Times New Roman" w:eastAsia="宋体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Times New Roman" w:eastAsia="宋体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Times New Roman" w:eastAsia="宋体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Times New Roman" w:eastAsia="宋体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Times New Roman" w:eastAsia="宋体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Times New Roman" w:eastAsia="宋体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Times New Roman" w:eastAsia="宋体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رأس 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تذييل صفحة Char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عنوان 1 Char"/>
    <w:basedOn w:val="style65"/>
    <w:next w:val="style4099"/>
    <w:link w:val="style1"/>
    <w:uiPriority w:val="9"/>
    <w:rPr>
      <w:rFonts w:ascii="Calibri" w:cs="Times New Roman" w:eastAsia="宋体" w:hAnsi="Calibri"/>
      <w:b/>
      <w:bCs/>
      <w:color w:val="365f91"/>
      <w:sz w:val="28"/>
      <w:szCs w:val="28"/>
    </w:rPr>
  </w:style>
  <w:style w:type="character" w:customStyle="1" w:styleId="style4100">
    <w:name w:val="عنوان 2 Char"/>
    <w:basedOn w:val="style65"/>
    <w:next w:val="style4100"/>
    <w:link w:val="style2"/>
    <w:uiPriority w:val="9"/>
    <w:rPr>
      <w:rFonts w:ascii="Calibri" w:cs="Times New Roman" w:eastAsia="宋体" w:hAnsi="Calibri"/>
      <w:b/>
      <w:bCs/>
      <w:color w:val="4f81bd"/>
      <w:sz w:val="26"/>
      <w:szCs w:val="26"/>
    </w:rPr>
  </w:style>
  <w:style w:type="character" w:customStyle="1" w:styleId="style4101">
    <w:name w:val="عنوان 3 Char"/>
    <w:basedOn w:val="style65"/>
    <w:next w:val="style4101"/>
    <w:link w:val="style3"/>
    <w:uiPriority w:val="9"/>
    <w:rPr>
      <w:rFonts w:ascii="Calibri" w:cs="Times New Roman" w:eastAsia="宋体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Times New Roman" w:eastAsia="宋体" w:hAnsi="Calibri"/>
      <w:color w:val="17365d"/>
      <w:spacing w:val="5"/>
      <w:kern w:val="28"/>
      <w:sz w:val="52"/>
      <w:szCs w:val="52"/>
    </w:rPr>
  </w:style>
  <w:style w:type="character" w:customStyle="1" w:styleId="style4102">
    <w:name w:val="العنوان Char"/>
    <w:basedOn w:val="style65"/>
    <w:next w:val="style4102"/>
    <w:link w:val="style62"/>
    <w:uiPriority w:val="10"/>
    <w:rPr>
      <w:rFonts w:ascii="Calibri" w:cs="Times New Roman" w:eastAsia="宋体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Times New Roman" w:eastAsia="宋体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عنوان فرعي Char"/>
    <w:basedOn w:val="style65"/>
    <w:next w:val="style4103"/>
    <w:link w:val="style74"/>
    <w:uiPriority w:val="11"/>
    <w:rPr>
      <w:rFonts w:ascii="Calibri" w:cs="Times New Roman" w:eastAsia="宋体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نص أساسي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نص أساسي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نص أساسي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نص ماكرو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اقتباس Char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عنوان 4 Char"/>
    <w:basedOn w:val="style65"/>
    <w:next w:val="style4109"/>
    <w:link w:val="style4"/>
    <w:uiPriority w:val="9"/>
    <w:rPr>
      <w:rFonts w:ascii="Calibri" w:cs="Times New Roman" w:eastAsia="宋体" w:hAnsi="Calibri"/>
      <w:b/>
      <w:bCs/>
      <w:i/>
      <w:iCs/>
      <w:color w:val="4f81bd"/>
    </w:rPr>
  </w:style>
  <w:style w:type="character" w:customStyle="1" w:styleId="style4110">
    <w:name w:val="عنوان 5 Char"/>
    <w:basedOn w:val="style65"/>
    <w:next w:val="style4110"/>
    <w:link w:val="style5"/>
    <w:uiPriority w:val="9"/>
    <w:rPr>
      <w:rFonts w:ascii="Calibri" w:cs="Times New Roman" w:eastAsia="宋体" w:hAnsi="Calibri"/>
      <w:color w:val="243f60"/>
    </w:rPr>
  </w:style>
  <w:style w:type="character" w:customStyle="1" w:styleId="style4111">
    <w:name w:val="عنوان 6 Char"/>
    <w:basedOn w:val="style65"/>
    <w:next w:val="style4111"/>
    <w:link w:val="style6"/>
    <w:uiPriority w:val="9"/>
    <w:rPr>
      <w:rFonts w:ascii="Calibri" w:cs="Times New Roman" w:eastAsia="宋体" w:hAnsi="Calibri"/>
      <w:i/>
      <w:iCs/>
      <w:color w:val="243f60"/>
    </w:rPr>
  </w:style>
  <w:style w:type="character" w:customStyle="1" w:styleId="style4112">
    <w:name w:val="عنوان 7 Char"/>
    <w:basedOn w:val="style65"/>
    <w:next w:val="style4112"/>
    <w:link w:val="style7"/>
    <w:uiPriority w:val="9"/>
    <w:rPr>
      <w:rFonts w:ascii="Calibri" w:cs="Times New Roman" w:eastAsia="宋体" w:hAnsi="Calibri"/>
      <w:i/>
      <w:iCs/>
      <w:color w:val="404040"/>
    </w:rPr>
  </w:style>
  <w:style w:type="character" w:customStyle="1" w:styleId="style4113">
    <w:name w:val="عنوان 8 Char"/>
    <w:basedOn w:val="style65"/>
    <w:next w:val="style4113"/>
    <w:link w:val="style8"/>
    <w:uiPriority w:val="9"/>
    <w:rPr>
      <w:rFonts w:ascii="Calibri" w:cs="Times New Roman" w:eastAsia="宋体" w:hAnsi="Calibri"/>
      <w:color w:val="4f81bd"/>
      <w:sz w:val="20"/>
      <w:szCs w:val="20"/>
    </w:rPr>
  </w:style>
  <w:style w:type="character" w:customStyle="1" w:styleId="style4114">
    <w:name w:val="عنوان 9 Char"/>
    <w:basedOn w:val="style65"/>
    <w:next w:val="style4114"/>
    <w:link w:val="style9"/>
    <w:uiPriority w:val="9"/>
    <w:rPr>
      <w:rFonts w:ascii="Calibri" w:cs="Times New Roman" w:eastAsia="宋体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اقتباس مكثف Char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Times New Roman" w:eastAsia="宋体" w:hAnsi="Calibri"/>
        <w:b/>
        <w:bCs/>
      </w:rPr>
      <w:tcPr>
        <w:tcBorders/>
      </w:tcPr>
    </w:tblStylePr>
    <w:tblStylePr w:type="lastCol">
      <w:pPr/>
      <w:rPr>
        <w:rFonts w:ascii="Calibri" w:cs="Times New Roman" w:eastAsia="宋体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Times New Roman" w:eastAsia="宋体" w:hAnsi="Calibri"/>
        <w:b/>
        <w:bCs/>
      </w:rPr>
      <w:tcPr>
        <w:tcBorders/>
      </w:tcPr>
    </w:tblStylePr>
    <w:tblStylePr w:type="lastCol">
      <w:pPr/>
      <w:rPr>
        <w:rFonts w:ascii="Calibri" w:cs="Times New Roman" w:eastAsia="宋体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Times New Roman" w:eastAsia="宋体" w:hAnsi="Calibri"/>
        <w:b/>
        <w:bCs/>
      </w:rPr>
      <w:tcPr>
        <w:tcBorders/>
      </w:tcPr>
    </w:tblStylePr>
    <w:tblStylePr w:type="lastCol">
      <w:pPr/>
      <w:rPr>
        <w:rFonts w:ascii="Calibri" w:cs="Times New Roman" w:eastAsia="宋体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Times New Roman" w:eastAsia="宋体" w:hAnsi="Calibri"/>
        <w:b/>
        <w:bCs/>
      </w:rPr>
      <w:tcPr>
        <w:tcBorders/>
      </w:tcPr>
    </w:tblStylePr>
    <w:tblStylePr w:type="lastCol">
      <w:pPr/>
      <w:rPr>
        <w:rFonts w:ascii="Calibri" w:cs="Times New Roman" w:eastAsia="宋体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Times New Roman" w:eastAsia="宋体" w:hAnsi="Calibri"/>
        <w:b/>
        <w:bCs/>
      </w:rPr>
      <w:tcPr>
        <w:tcBorders/>
      </w:tcPr>
    </w:tblStylePr>
    <w:tblStylePr w:type="lastCol">
      <w:pPr/>
      <w:rPr>
        <w:rFonts w:ascii="Calibri" w:cs="Times New Roman" w:eastAsia="宋体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Times New Roman" w:eastAsia="宋体" w:hAnsi="Calibri"/>
        <w:b/>
        <w:bCs/>
      </w:rPr>
      <w:tcPr>
        <w:tcBorders/>
      </w:tcPr>
    </w:tblStylePr>
    <w:tblStylePr w:type="lastCol">
      <w:pPr/>
      <w:rPr>
        <w:rFonts w:ascii="Calibri" w:cs="Times New Roman" w:eastAsia="宋体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Times New Roman" w:eastAsia="宋体" w:hAnsi="Calibri"/>
        <w:b/>
        <w:bCs/>
      </w:rPr>
      <w:tcPr>
        <w:tcBorders/>
      </w:tcPr>
    </w:tblStylePr>
    <w:tblStylePr w:type="lastCol">
      <w:pPr/>
      <w:rPr>
        <w:rFonts w:ascii="Calibri" w:cs="Times New Roman" w:eastAsia="宋体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宋体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宋体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宋体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宋体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宋体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宋体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宋体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  <w:style w:type="paragraph" w:styleId="style153">
    <w:name w:val="Balloon Text"/>
    <w:basedOn w:val="style0"/>
    <w:next w:val="style153"/>
    <w:link w:val="style4116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16">
    <w:name w:val="نص في بالون Char"/>
    <w:basedOn w:val="style65"/>
    <w:next w:val="style4116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617485-C674-4C4A-9D49-6CAB4357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428</Words>
  <Pages>1</Pages>
  <Characters>2434</Characters>
  <Application>WPS Office</Application>
  <DocSecurity>0</DocSecurity>
  <Paragraphs>148</Paragraphs>
  <ScaleCrop>false</ScaleCrop>
  <LinksUpToDate>false</LinksUpToDate>
  <CharactersWithSpaces>2812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SM-S928B</lastModifiedBy>
  <dcterms:modified xsi:type="dcterms:W3CDTF">٢٠٢٦-٠٢-٢٤T١٩:٢٢:٢١Z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0d8b734afef94cdf9add6aaa0f45b337</vt:lpwstr>
  </property>
</Properties>
</file>