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                      بسم الله الرحمن الرحيم</w:t>
      </w:r>
    </w:p>
    <w:p>
      <w:pPr>
        <w:pStyle w:val="style0"/>
        <w:spacing w:after="120" w:lineRule="auto" w:line="259"/>
        <w:ind w:left="-567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مديرية التربية والتعليم       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امتحان الشهر الأول                </w:t>
      </w:r>
    </w:p>
    <w:p>
      <w:pPr>
        <w:pStyle w:val="style0"/>
        <w:spacing w:after="0" w:lineRule="auto" w:line="259"/>
        <w:ind w:left="-567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مدرسة  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مادة الأحياء: الصف الحادي عشر أكاديمي</w:t>
      </w:r>
    </w:p>
    <w:p>
      <w:pPr>
        <w:pStyle w:val="style0"/>
        <w:pBdr>
          <w:bottom w:val="single" w:sz="12" w:space="1" w:color="auto"/>
        </w:pBdr>
        <w:spacing w:after="0" w:lineRule="auto" w:line="259"/>
        <w:ind w:left="-567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الاسم:               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  <w:t xml:space="preserve">  اليوم والتاريخ: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الثلاثاء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25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/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/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</w:p>
    <w:bookmarkStart w:id="0" w:name="_Hlk190461769"/>
    <w:p>
      <w:pPr>
        <w:pStyle w:val="style0"/>
        <w:ind w:left="-567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الســـــــــــــــؤال الأول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لكل من الفقرات الآتية أربع إجابات، واحدة فقط صحيحة، حددها :         </w:t>
      </w:r>
      <w:r>
        <w:rPr>
          <w:rFonts w:hint="cs"/>
          <w:sz w:val="24"/>
          <w:szCs w:val="24"/>
          <w:rtl/>
          <w:lang w:bidi="ar-JO"/>
        </w:rPr>
        <w:t xml:space="preserve">              (</w:t>
      </w:r>
      <w:r>
        <w:rPr>
          <w:b/>
          <w:bCs/>
          <w:sz w:val="24"/>
          <w:szCs w:val="24"/>
        </w:rPr>
        <w:t>13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علامة</w:t>
      </w:r>
      <w:r>
        <w:rPr>
          <w:rFonts w:hint="cs"/>
          <w:sz w:val="24"/>
          <w:szCs w:val="24"/>
          <w:rtl/>
          <w:lang w:bidi="ar-JO"/>
        </w:rPr>
        <w:t>)</w:t>
      </w:r>
    </w:p>
    <w:bookmarkEnd w:id="0"/>
    <w:p>
      <w:pPr>
        <w:pStyle w:val="style0"/>
        <w:spacing w:after="0"/>
        <w:ind w:left="-567"/>
        <w:rPr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. الذي يُعبر عن مجموع العوامل الحية والعوامل غير الحيوية في الغابة هو:</w:t>
      </w:r>
    </w:p>
    <w:p>
      <w:pPr>
        <w:pStyle w:val="style0"/>
        <w:spacing w:before="120" w:after="360"/>
        <w:ind w:left="-567"/>
        <w:rPr>
          <w:rFonts w:ascii="Times New Roman" w:cs="Times New Roman" w:hAnsi="Times New Roman"/>
          <w:sz w:val="24"/>
          <w:szCs w:val="24"/>
          <w:u w:val="single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أ. المجتمع الحيوي             ب. الغلاف الحيوي               ج. الإقليم الحيوي            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د. النظام البيئي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ما الكائن ال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ذ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ي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ي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عتمد على أكسدة كبريتيد الهيدروجين كمصدر للغذاء، وفي أي البيئات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ي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عيش؟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أ. بكتيريا </w:t>
      </w:r>
      <w:r>
        <w:rPr>
          <w:rFonts w:ascii="Times New Roman" w:cs="Times New Roman" w:hAnsi="Times New Roman"/>
          <w:sz w:val="24"/>
          <w:szCs w:val="24"/>
        </w:rPr>
        <w:t>Nostoc commune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، المنطقة المظلمة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              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ب. البكتيريا الخضراء المزرقة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،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منطقة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الضحلة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ج.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الإيلوديا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،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منطقة العميقة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                                       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د. الديدان الأنبوبية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، مطقة القاع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ما العملية التي تؤدي إلى انتقال المواد غير العضوية من الصخور إلى الماء والتربة والهواء؟</w:t>
      </w:r>
    </w:p>
    <w:p>
      <w:pPr>
        <w:pStyle w:val="style0"/>
        <w:spacing w:after="24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تكون الوقود الأحفوري          ب. حرق الوقود الأحفوري          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ج. التجوية والتعرية          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د. تكون الصخور الرسوبية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4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أي المناطق البيئية الآتية تتميز نباتاتها بأن أوراقها صغيرة، ولها القدرة على الدفاع عن نفسها ضد المفترسات؟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أ. التندرا                        ب. الصحراء                     ج. السافانا                    د.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الأراضي العشبية المعتدلة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أثناء حدوث الانقلاب الفصلي المائي تنشأ طبقة الميل الحراري، في أي فصل تتكون هذه الطبقة؟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أ. فصل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الربيع            ب. فصل الصيف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              ج. فصل الخريف                 د. فصل الشتاء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</w:rPr>
        <w:t>6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أي المناطق الأتية تحاذي منطقة الشاطئ؟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منطقة المد              ب. منطقة المياه المفتوحة                    ج. المنطقة الضحلة              د. المنطقة المضاءة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7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تتكون الهياكل الصلبة للكائنات الحية مثل المحار من: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كربونات الكالسيوم               ب. الكالسيوم               ج. كربونات الصوديوم                  د. الصوديوم                    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8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سبب انخفاض الرقم الهيدروجيني لمياه البحر: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أ. زيادة نسبة غاز النيتروجين                                 ب. تناقص كمية غاز الأكسجين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ج. زيادة نسبة غاز ثاني أكسيد الكربون                      د. تناقص كمية غاز ثاني أكسيد الكربون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9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إذا تلوثت المنطقة الضحلة بمواد كيميائية سامة، فما التأثير الأكثر ترجيحًا على منطقة المياه المفتوحة؟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أ.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ستزداد المغذيات بسبب تحلل المواد السامة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.                      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ب.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سينتقل التلوث عبر التيارات المائية ويقلل من جودة المياه المفتوحة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.</w:t>
      </w:r>
    </w:p>
    <w:p>
      <w:pPr>
        <w:pStyle w:val="style0"/>
        <w:spacing w:after="12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ج.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ستتكاثر الكائنات في المياه المفتوحة لتعويض الفقد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.          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د.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لن يتأثر النظام بسبب العزل بين الطبقات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.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10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إذا تعرض المحيط لتلوث أدى إلى تقليل نفاذية الضوء الأزرق، فأي نوع من الطحالب سيتأثر أكثر؟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أ. الخضراء          ب. الحمراء          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ج. البنية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                د. جميعها ستتأثر بالتساوي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11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ما العامل الرئيسي الذي يحدد اتجاه حركة المياه خلال الانقلاب الفصلي في الخريف؟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أ. تأثير الرياح على سطح الماء             ب. ارتفاع تركيز الأكسجين في الأعماق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ج. زيادة ملوحة الطبقة السطحية           د. انخفاض درجة حرارة الطبقة السطحية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12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إذا ظهرت بكتيريا قادرة على البناء الضوئي في أعماق المحيطات المظلمة، فكيف سيؤثر ذلك على النظام البيئي هناك؟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أ. ستزدهر الكائنات غير ذاتية التغذية بسبب زيادة الطاقة المتاحة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ب. ستتنافس مع الكائنات المعتمدة على البناء الكيميائي، مما يقلل تنوعها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ج. لن يتغير النظام بسبب غياب ضوء الشمس</w:t>
      </w:r>
    </w:p>
    <w:p>
      <w:pPr>
        <w:pStyle w:val="style0"/>
        <w:spacing w:after="36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د. ستنتُج الأكسجين ويتغير التركيب الكيميائي للماء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13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>في تجربة لزراعة نبات أزولا في مياه خالية من البكتيريا الخضراء المزرقة، ما النتيجة المتوقعة لنمو النبات؟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أ. ينمو بشكل أسرع بسبب غياب المنافسة                    ب. ينتج كميات أكبر من الأكسجين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ج. يعاني من نقص النيتروجين ويضعف نموه               د. يتكيف مع امتصاص النيتروجين الجوي مباشرة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-391160</wp:posOffset>
            </wp:positionH>
            <wp:positionV relativeFrom="margin">
              <wp:align>bottom</wp:align>
            </wp:positionV>
            <wp:extent cx="2800985" cy="2247900"/>
            <wp:effectExtent l="0" t="0" r="0" b="0"/>
            <wp:wrapSquare wrapText="bothSides"/>
            <wp:docPr id="1026" name="صورة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/>
                  </pic:nvPicPr>
                  <pic:blipFill>
                    <a:blip r:embed="rId2" cstate="print"/>
                    <a:srcRect l="2831" t="2180" r="0" b="3467"/>
                    <a:stretch/>
                  </pic:blipFill>
                  <pic:spPr>
                    <a:xfrm rot="0">
                      <a:off x="0" y="0"/>
                      <a:ext cx="2800985" cy="22479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الســـــــــــــــؤال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الثاني: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اكتب على الشكل المجاور اسماء الأجزاء المرقمة: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(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7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>علامات)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ind w:left="-567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360" w:after="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>انتهت الأسئلة</w:t>
      </w: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معلم المادة: </w:t>
      </w: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rect id="1027" stroked="t" style="position:absolute;margin-left:82.64pt;margin-top:282.89pt;width:71.36pt;height:51.97pt;z-index:3;mso-position-horizontal-relative:page;mso-position-vertical-relative:page;mso-width-percent:0;mso-width-relative:margin;mso-height-relative:page;mso-wrap-distance-left:0.0pt;mso-wrap-distance-right:0.0pt;visibility:visible;">
            <v:stroke color="#002060" weight="2.0pt"/>
            <v:fill/>
          </v:rect>
        </w:pict>
      </w:r>
    </w:p>
    <w:p>
      <w:pPr>
        <w:pStyle w:val="style0"/>
        <w:spacing w:before="240"/>
        <w:ind w:left="-567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lineRule="auto" w:line="27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17550" cy="60960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7550" cy="609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04850" cy="565150"/>
            <wp:effectExtent l="0" t="0" r="0" b="0"/>
            <wp:wrapSquare wrapText="bothSides"/>
            <wp:docPr id="1029" name="Image1" descr="http://www.moe.gov.jo/NewsPicture/(25-10-2015)(12-51-51%20PM)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4850" cy="565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30" filled="f" stroked="t" from="18.89567pt,25.013071pt" to="90.24567pt,25.639133pt" style="position:absolute;z-index:7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76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العلوم-الصف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ثانوي</w:t>
      </w:r>
    </w:p>
    <w:p>
      <w:pPr>
        <w:tabs>
          <w:tab w:val="left" w:leader="none" w:pos="8820"/>
        </w:tabs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filled="f" style="position:absolute;margin-left:16.8pt;margin-top:45.65pt;width:546.0pt;height:3.0pt;z-index:4;mso-position-horizontal-relative:text;mso-position-vertical-relative:text;mso-width-percent:0;mso-height-percent:0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المستويات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التنظيمية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للبيئة: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ا.الكائن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ج.النظام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ماذكر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المشترك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الضوئي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الكيميائي: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ا.كلاهما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يحتاجان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ب.كلاهما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عضوية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ج.لايوجد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مشترك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كلاهما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اكسيد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الكربون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انتقال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ضمن: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ا.السلسلة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يحتاج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تعيش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ويمتد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كيلو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مترات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عدةفي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اعماق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المحيطات: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ا.الجماعة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ج.الطقس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.الغلاف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إعادة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تدوير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المادة: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ا.السلسلة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الغذائية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ب.بيوجيوكيميائية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ج.البناء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الضوئي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د.انتاج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الوقود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الأحفوري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.ه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الظروف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السائدة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طويلة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الزمن: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ا.الكائن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ب.بيوجيوكيميائية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ج.المناخ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د.دوائر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العرض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المناخ: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ا.دوائر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التضاريس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ج.المسطحات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د.جميع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ماذكر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اشجار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الصنوبر: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ا.الغابات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الصنوبرية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الشكالية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ب.السافانا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ج.الصحراء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ج.التندرا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اقليم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الصحراء:</w:t>
      </w:r>
    </w:p>
    <w:p>
      <w:pPr>
        <w:tabs>
          <w:tab w:val="right" w:leader="none" w:pos="780"/>
        </w:tabs>
        <w:bidi/>
        <w:spacing w:after="200" w:lineRule="auto" w:line="276"/>
        <w:jc w:val="both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ا.متباعده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ب.طويلة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ج.متقاربة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ج.حجم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كبير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1" w:name="_GoBack"/>
      <w:bookmarkEnd w:id="1"/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33"/>
        <w:gridCol w:w="2272"/>
        <w:gridCol w:w="2197"/>
      </w:tblGrid>
      <w:tr>
        <w:trPr>
          <w:cantSplit w:val="false"/>
          <w:tblHeader w:val="false"/>
          <w:jc w:val="lef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حيث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السافانا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الصحراء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التندرا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درجة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الحرارة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مثال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حيوان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ا.ثلاث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اشكال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ب.اربع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المناخ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tabs>
          <w:tab w:val="right" w:leader="none" w:pos="780"/>
        </w:tabs>
        <w:bidi/>
        <w:spacing w:after="200" w:lineRule="auto" w:line="276"/>
        <w:ind w:left="650"/>
        <w:jc w:val="righ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tabs>
          <w:tab w:val="right" w:leader="none" w:pos="780"/>
        </w:tabs>
        <w:bidi/>
        <w:spacing w:after="200" w:lineRule="auto" w:line="276"/>
        <w:ind w:left="650"/>
        <w:jc w:val="righ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tabs>
          <w:tab w:val="right" w:leader="none" w:pos="780"/>
        </w:tabs>
        <w:bidi/>
        <w:spacing w:after="200" w:lineRule="auto" w:line="276"/>
        <w:ind w:left="650"/>
        <w:jc w:val="righ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tabs>
          <w:tab w:val="right" w:leader="none" w:pos="780"/>
        </w:tabs>
        <w:bidi/>
        <w:spacing w:after="200" w:lineRule="auto" w:line="276"/>
        <w:jc w:val="left"/>
        <w:rPr>
          <w:rFonts w:ascii="Times New Roman" w:cs="Times New Roman" w:hAnsi="Times New Roman"/>
          <w:sz w:val="24"/>
          <w:szCs w:val="24"/>
          <w:rtl/>
          <w:lang w:bidi="ar-JO"/>
        </w:rPr>
      </w:pPr>
    </w:p>
    <w:p>
      <w:pPr>
        <w:tabs>
          <w:tab w:val="right" w:leader="none" w:pos="780"/>
        </w:tabs>
        <w:bidi/>
        <w:spacing w:after="200" w:lineRule="auto" w:line="276"/>
        <w:ind w:left="65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tabs>
          <w:tab w:val="right" w:leader="none" w:pos="780"/>
        </w:tabs>
        <w:bidi/>
        <w:spacing w:after="200" w:lineRule="auto" w:line="276"/>
        <w:ind w:left="650"/>
        <w:jc w:val="center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sectPr>
      <w:pgSz w:w="11906" w:h="16838" w:orient="portrait"/>
      <w:pgMar w:top="709" w:right="1700" w:bottom="1440" w:left="1276" w:header="708" w:footer="708" w:gutter="0"/>
      <w:pgBorders w:zOrder="front" w:display="allPages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508C4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A6AF4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kern w:val="0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Times New Roman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Times New Roman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2f5496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2f5496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2f5496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32">
    <w:name w:val="foot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696</Words>
  <Pages>2</Pages>
  <Characters>3617</Characters>
  <Application>WPS Office</Application>
  <DocSecurity>0</DocSecurity>
  <Paragraphs>123</Paragraphs>
  <ScaleCrop>false</ScaleCrop>
  <LinksUpToDate>false</LinksUpToDate>
  <CharactersWithSpaces>5554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٢٠٢٥-٠٢-٢٦T١٣:١٦:٠٠Z</dcterms:created>
  <dc:creator>DELL</dc:creator>
  <lastModifiedBy>SM-S928B</lastModifiedBy>
  <dcterms:modified xsi:type="dcterms:W3CDTF">٢٠٢٦-٠٢-١٠T٠٣:٤٥:٠٠Z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d24eaa29953f4fa09272a43150e6685d</vt:lpwstr>
  </property>
</Properties>
</file>