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0D47" w14:textId="77777777" w:rsidR="0049147E" w:rsidRPr="0049147E" w:rsidRDefault="0049147E" w:rsidP="0049147E">
      <w:pPr>
        <w:spacing w:after="200" w:line="276" w:lineRule="auto"/>
        <w:ind w:left="-154"/>
        <w:jc w:val="both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>ملاحظة : عزيزي الطالب ... أجب عن الأسئلة الآتية جميعها وعددها (</w:t>
      </w:r>
      <w:r w:rsidRPr="0049147E">
        <w:rPr>
          <w:rFonts w:ascii="Calibri" w:eastAsia="Calibri" w:hAnsi="Calibri" w:cs="Calibri" w:hint="cs"/>
          <w:b/>
          <w:kern w:val="0"/>
          <w:sz w:val="28"/>
          <w:szCs w:val="28"/>
          <w:rtl/>
          <w14:ligatures w14:val="none"/>
        </w:rPr>
        <w:t>20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>)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،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علماً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بأن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عدد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الصفحات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(</w:t>
      </w:r>
      <w:r w:rsidRPr="0049147E">
        <w:rPr>
          <w:rFonts w:ascii="Calibri" w:eastAsia="Calibri" w:hAnsi="Calibri" w:cs="Calibri" w:hint="cs"/>
          <w:b/>
          <w:kern w:val="0"/>
          <w:sz w:val="28"/>
          <w:szCs w:val="28"/>
          <w:rtl/>
          <w14:ligatures w14:val="none"/>
        </w:rPr>
        <w:t>2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)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صفحة،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وعلامة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الامتحان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من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(</w:t>
      </w:r>
      <w:r w:rsidRPr="0049147E">
        <w:rPr>
          <w:rFonts w:ascii="Calibri" w:eastAsia="Calibri" w:hAnsi="Calibri" w:cs="Calibri" w:hint="cs"/>
          <w:b/>
          <w:kern w:val="0"/>
          <w:sz w:val="28"/>
          <w:szCs w:val="28"/>
          <w:rtl/>
          <w14:ligatures w14:val="none"/>
        </w:rPr>
        <w:t>40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>).</w:t>
      </w:r>
    </w:p>
    <w:p w14:paraId="5D9C3B20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من المبادئ الأساسية لحماية المستهلك المالي</w:t>
      </w:r>
      <w:r w:rsidRPr="0049147E">
        <w:rPr>
          <w:rFonts w:ascii="Calibri" w:eastAsia="Calibri" w:hAnsi="Calibri" w:cs="Calibri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4D952EC3" w14:textId="77777777" w:rsidR="0049147E" w:rsidRPr="0049147E" w:rsidRDefault="0049147E" w:rsidP="0049147E">
      <w:pPr>
        <w:spacing w:after="0" w:line="360" w:lineRule="auto"/>
        <w:ind w:right="-709"/>
        <w:jc w:val="both"/>
        <w:rPr>
          <w:rFonts w:ascii="Calibri" w:eastAsia="Calibri" w:hAnsi="Calibri" w:cs="Times New Roman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 xml:space="preserve">أ. 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 xml:space="preserve">ضمان 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سرية بيانات المستهلك المالي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زيادة الأرباح المصرفية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زيادة المنافسة بين البنوك</w:t>
      </w:r>
    </w:p>
    <w:p w14:paraId="6F2FDD82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2.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المرحلة الأولى في الدورة المحاسبية هي</w:t>
      </w:r>
      <w:r w:rsidRPr="0049147E">
        <w:rPr>
          <w:rFonts w:ascii="Calibri" w:eastAsia="Calibri" w:hAnsi="Calibri" w:cs="Calibri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1A51A8EF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جمع البيانات المالية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ترحيل القيود إلى دفتر الأستاذ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ج. إعداد القوائم المالية</w:t>
      </w:r>
    </w:p>
    <w:p w14:paraId="49CA9118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>3. واحدة من الآتي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 xml:space="preserve"> لا يعد من الأصول المتداولة في بورصة عمان</w:t>
      </w:r>
      <w:r w:rsidRPr="0049147E">
        <w:rPr>
          <w:rFonts w:ascii="Calibri" w:eastAsia="Calibri" w:hAnsi="Calibri" w:cs="Calibri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7B2D2F5D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حقوق الأولوية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ب. الصكوك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ج. المشتقات المالية</w:t>
      </w:r>
    </w:p>
    <w:p w14:paraId="0F7F0756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4.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يُعرف السهم بأنه</w:t>
      </w:r>
      <w:r w:rsidRPr="0049147E">
        <w:rPr>
          <w:rFonts w:ascii="Calibri" w:eastAsia="Calibri" w:hAnsi="Calibri" w:cs="Calibri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17492E29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دين على الشركة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 xml:space="preserve"> لمصلحة المستثمر      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ب. قرض تقدمه الشركة للمستثمر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ج. حصة في رأس مال الشركة</w:t>
      </w:r>
    </w:p>
    <w:p w14:paraId="6D7C8C0C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5.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جميع ما يلي يتداول في سوق السلع، ما عدا</w:t>
      </w:r>
      <w:r w:rsidRPr="0049147E">
        <w:rPr>
          <w:rFonts w:ascii="Calibri" w:eastAsia="Calibri" w:hAnsi="Calibri" w:cs="Calibri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5E158831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 xml:space="preserve">أ. 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>الفحم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 xml:space="preserve">ب. 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>الذهب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>ق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طن</w:t>
      </w:r>
    </w:p>
    <w:p w14:paraId="7B16A5ED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6.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من مهام البنك المركزي الأردني</w:t>
      </w:r>
      <w:r w:rsidRPr="0049147E">
        <w:rPr>
          <w:rFonts w:ascii="Calibri" w:eastAsia="Calibri" w:hAnsi="Calibri" w:cs="Calibri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2EE8650B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تداول العملات الرقمية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ب. الرقابة على البنوك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تقديم البيانات</w:t>
      </w:r>
    </w:p>
    <w:p w14:paraId="247918B6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7.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14:ligatures w14:val="none"/>
        </w:rPr>
        <w:t>هي برامج ذاتية التنفيذ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54B5BD0E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>أ. العقود الذكية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  <w:t>ب. العملات المشفرة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14:ligatures w14:val="none"/>
        </w:rPr>
        <w:tab/>
        <w:t>ج. التداول</w:t>
      </w:r>
    </w:p>
    <w:p w14:paraId="5B22B21A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8.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نشر الوعي المالي والثقافة المالية من ضروريات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5D177E7D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الاشتمال العالي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 xml:space="preserve">ب. التعليم 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>المالي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الوعي المالي</w:t>
      </w:r>
    </w:p>
    <w:p w14:paraId="695C6297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9.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من الأسواق التي تتداول فيها الأوراق المالية بين المستثمرين بعد إصدارها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183F2B40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السوق الأولي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المشتقات المالية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السوق الثانوي</w:t>
      </w:r>
    </w:p>
    <w:p w14:paraId="4A6AFB69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10.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من مهام الأمن السيبراني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053BB7BA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حماية البيانات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 xml:space="preserve">ب. </w:t>
      </w:r>
      <w:r w:rsidRPr="0049147E">
        <w:rPr>
          <w:rFonts w:ascii="Calibri" w:eastAsia="Calibri" w:hAnsi="Calibri" w:cs="Arial" w:hint="cs"/>
          <w:kern w:val="0"/>
          <w:sz w:val="28"/>
          <w:szCs w:val="28"/>
          <w:rtl/>
          <w:lang w:bidi="ar-JO"/>
          <w14:ligatures w14:val="none"/>
        </w:rPr>
        <w:t>التنبؤ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 xml:space="preserve"> بتحركات السوق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تنويع المحافظ الاستثمارية</w:t>
      </w:r>
    </w:p>
    <w:p w14:paraId="5F04001C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</w:p>
    <w:p w14:paraId="37850C16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11.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الأصول التي ليس لها كيان مادي لكنها تُستخدم في نشاط المؤسسة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062D80A3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الأصول المتداولة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الأصول غير الملموسة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الأصول الثابتة</w:t>
      </w:r>
    </w:p>
    <w:p w14:paraId="1AAC9C1F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>12. ي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شير مصطلح</w:t>
      </w: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 (دائن)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إلى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6AEE1FDC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نقص في الإيرادات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الزيادة في الالتزامات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زيادة في الأصول</w:t>
      </w:r>
    </w:p>
    <w:p w14:paraId="4C492984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13.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السوق الذي يعد الأكبر عالميًا من حيث حجم التداول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2DCA8AB1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السلع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السندات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الفوركس</w:t>
      </w:r>
    </w:p>
    <w:p w14:paraId="4E3764B1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14.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عملية التوسيط المالي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3E1EC393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عملية تتضمن توجيه المدخرات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مراقبة عمل البنوك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رفع سعر الفائدة</w:t>
      </w:r>
    </w:p>
    <w:p w14:paraId="3D41C01C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15.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واحدة من الآتية ليست من الأمثلة على تقنيات التحليل المالي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1E73C69E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التحليل الأفقي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التحليل المالي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التحليل التاريخي</w:t>
      </w:r>
    </w:p>
    <w:p w14:paraId="5A976A12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16.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التداول الذي يستخدمه المستثمرون لجمع الثروة تدريجيًا هو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7DCD2A19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قصير الأجل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طويل الأجل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لا شيء مما ذكر</w:t>
      </w:r>
    </w:p>
    <w:p w14:paraId="42D5010F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17.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واحدة من الآتية تعد من أنواع الأصول النقدية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00967F95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الأسهم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النقود الورقية والمعدنية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السندات</w:t>
      </w:r>
    </w:p>
    <w:p w14:paraId="28A93685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18.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واحد من الآتية ليس من أنواع ميزان المراجعة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7E9D596A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ميزان المراجعة بالمجاميع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ب. ميزان المراجعة بالأرصدة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ab/>
        <w:t>ج. ميزان المراجعة المدينة</w:t>
      </w:r>
    </w:p>
    <w:p w14:paraId="757C3FB0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19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 xml:space="preserve">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يسجل القيد المحاسبي للعملية التالية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3AA4350E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>"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أودعت الشركة رأس مال قدره 2000 دينار في البنك بتاريخ 2024-2-1</w:t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>"</w:t>
      </w:r>
    </w:p>
    <w:p w14:paraId="48942623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</w:t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>.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2000من ح/ البنك2000إلى ح/ رأس مال</w:t>
      </w:r>
    </w:p>
    <w:p w14:paraId="7687F490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ب</w:t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>.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2000من ح/ الصندوق2000إلى ح/ رأس مال</w:t>
      </w:r>
    </w:p>
    <w:p w14:paraId="58BE2F13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ج</w:t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>.</w:t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2000من ح/ رأس مال2000إلى ح/ البنك</w:t>
      </w:r>
    </w:p>
    <w:p w14:paraId="1320C1FF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</w:pP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20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 xml:space="preserve">. 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JO"/>
          <w14:ligatures w14:val="none"/>
        </w:rPr>
        <w:t>اعتمد البنك المركزي على عدة طرق لنشر الثقافة المجتمعية</w:t>
      </w:r>
      <w:r w:rsidRPr="0049147E">
        <w:rPr>
          <w:rFonts w:ascii="Calibri" w:eastAsia="Calibri" w:hAnsi="Calibri" w:cs="Arial"/>
          <w:b/>
          <w:bCs/>
          <w:kern w:val="0"/>
          <w:sz w:val="28"/>
          <w:szCs w:val="28"/>
          <w:lang w:bidi="ar-JO"/>
          <w14:ligatures w14:val="none"/>
        </w:rPr>
        <w:t>:</w:t>
      </w:r>
    </w:p>
    <w:p w14:paraId="6ABF2229" w14:textId="77777777" w:rsidR="0049147E" w:rsidRPr="0049147E" w:rsidRDefault="0049147E" w:rsidP="0049147E">
      <w:pPr>
        <w:spacing w:after="0" w:line="360" w:lineRule="auto"/>
        <w:jc w:val="both"/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</w:pP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أ. الموازنة العامة</w:t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ب. حماية المستهلك المالي</w:t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lang w:bidi="ar-JO"/>
          <w14:ligatures w14:val="none"/>
        </w:rPr>
        <w:tab/>
      </w:r>
      <w:r w:rsidRPr="0049147E">
        <w:rPr>
          <w:rFonts w:ascii="Calibri" w:eastAsia="Calibri" w:hAnsi="Calibri" w:cs="Arial"/>
          <w:kern w:val="0"/>
          <w:sz w:val="28"/>
          <w:szCs w:val="28"/>
          <w:rtl/>
          <w:lang w:bidi="ar-JO"/>
          <w14:ligatures w14:val="none"/>
        </w:rPr>
        <w:t>ج. التعليم العالي للمرأة</w:t>
      </w:r>
    </w:p>
    <w:p w14:paraId="418E6685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0EFFDE2D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08FB205E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49147E">
        <w:rPr>
          <w:rFonts w:ascii="Arial" w:eastAsia="Calibri" w:hAnsi="Arial" w:cs="Arial" w:hint="cs"/>
          <w:bCs/>
          <w:kern w:val="0"/>
          <w:sz w:val="28"/>
          <w:szCs w:val="28"/>
          <w:rtl/>
          <w14:ligatures w14:val="none"/>
        </w:rPr>
        <w:t>انتهت</w:t>
      </w:r>
      <w:r w:rsidRPr="0049147E">
        <w:rPr>
          <w:rFonts w:ascii="Calibri" w:eastAsia="Calibri" w:hAnsi="Calibri" w:cs="Calibri" w:hint="cs"/>
          <w:bCs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sz w:val="28"/>
          <w:szCs w:val="28"/>
          <w:rtl/>
          <w14:ligatures w14:val="none"/>
        </w:rPr>
        <w:t>الأسئلة</w:t>
      </w:r>
    </w:p>
    <w:p w14:paraId="25157C95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Calibri"/>
          <w:bCs/>
          <w:kern w:val="0"/>
          <w:sz w:val="32"/>
          <w:szCs w:val="32"/>
          <w14:ligatures w14:val="none"/>
        </w:rPr>
      </w:pP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راجِع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إجاباتك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بهدوء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قبل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تسليم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الورقة،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متمنّين</w:t>
      </w:r>
      <w:r w:rsidRPr="0049147E">
        <w:rPr>
          <w:rFonts w:ascii="Calibri" w:eastAsia="Calibri" w:hAnsi="Calibri" w:cs="Calibri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لك</w:t>
      </w:r>
      <w:r w:rsidRPr="0049147E">
        <w:rPr>
          <w:rFonts w:ascii="Calibri" w:eastAsia="Calibri" w:hAnsi="Calibri" w:cs="Calibri" w:hint="cs"/>
          <w:bCs/>
          <w:kern w:val="0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Cs/>
          <w:kern w:val="0"/>
          <w:rtl/>
          <w14:ligatures w14:val="none"/>
        </w:rPr>
        <w:t>النجاح</w:t>
      </w:r>
    </w:p>
    <w:p w14:paraId="44593014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rtl/>
          <w14:ligatures w14:val="none"/>
        </w:rPr>
      </w:pPr>
    </w:p>
    <w:p w14:paraId="2C9641D7" w14:textId="77777777" w:rsidR="0049147E" w:rsidRPr="0049147E" w:rsidRDefault="0049147E" w:rsidP="0049147E">
      <w:pPr>
        <w:spacing w:after="200" w:line="276" w:lineRule="auto"/>
        <w:jc w:val="right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معلمـ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>/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ة</w:t>
      </w:r>
      <w:r w:rsidRPr="0049147E">
        <w:rPr>
          <w:rFonts w:ascii="Calibri" w:eastAsia="Calibri" w:hAnsi="Calibri" w:cs="Calibri"/>
          <w:b/>
          <w:kern w:val="0"/>
          <w:sz w:val="28"/>
          <w:szCs w:val="28"/>
          <w:rtl/>
          <w14:ligatures w14:val="none"/>
        </w:rPr>
        <w:t xml:space="preserve"> </w:t>
      </w:r>
      <w:r w:rsidRPr="0049147E">
        <w:rPr>
          <w:rFonts w:ascii="Arial" w:eastAsia="Calibri" w:hAnsi="Arial" w:cs="Arial" w:hint="cs"/>
          <w:b/>
          <w:kern w:val="0"/>
          <w:sz w:val="28"/>
          <w:szCs w:val="28"/>
          <w:rtl/>
          <w14:ligatures w14:val="none"/>
        </w:rPr>
        <w:t>المبحث</w:t>
      </w:r>
    </w:p>
    <w:p w14:paraId="1B688F07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1543C2AF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63905D75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1"/>
        <w:gridCol w:w="1471"/>
        <w:gridCol w:w="2126"/>
        <w:gridCol w:w="1560"/>
      </w:tblGrid>
      <w:tr w:rsidR="0049147E" w:rsidRPr="0049147E" w14:paraId="3A6D7417" w14:textId="77777777" w:rsidTr="00AA513C">
        <w:trPr>
          <w:jc w:val="center"/>
        </w:trPr>
        <w:tc>
          <w:tcPr>
            <w:tcW w:w="1601" w:type="dxa"/>
            <w:vAlign w:val="center"/>
          </w:tcPr>
          <w:p w14:paraId="345E3FF3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رمز</w:t>
            </w:r>
            <w:r w:rsidRPr="0049147E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471" w:type="dxa"/>
            <w:vAlign w:val="center"/>
          </w:tcPr>
          <w:p w14:paraId="1EC81D14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2126" w:type="dxa"/>
            <w:vAlign w:val="center"/>
          </w:tcPr>
          <w:p w14:paraId="7E104CE5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رمز</w:t>
            </w:r>
            <w:r w:rsidRPr="0049147E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560" w:type="dxa"/>
            <w:vAlign w:val="center"/>
          </w:tcPr>
          <w:p w14:paraId="5262FC14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الإجابة</w:t>
            </w:r>
          </w:p>
        </w:tc>
      </w:tr>
      <w:tr w:rsidR="0049147E" w:rsidRPr="0049147E" w14:paraId="6E20A849" w14:textId="77777777" w:rsidTr="00AA513C">
        <w:trPr>
          <w:jc w:val="center"/>
        </w:trPr>
        <w:tc>
          <w:tcPr>
            <w:tcW w:w="1601" w:type="dxa"/>
          </w:tcPr>
          <w:p w14:paraId="140B749E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71" w:type="dxa"/>
          </w:tcPr>
          <w:p w14:paraId="16859835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1E2CF5AF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560" w:type="dxa"/>
          </w:tcPr>
          <w:p w14:paraId="3DD9F88A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49147E" w:rsidRPr="0049147E" w14:paraId="1135872E" w14:textId="77777777" w:rsidTr="00AA513C">
        <w:trPr>
          <w:jc w:val="center"/>
        </w:trPr>
        <w:tc>
          <w:tcPr>
            <w:tcW w:w="1601" w:type="dxa"/>
          </w:tcPr>
          <w:p w14:paraId="75E4F6C5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71" w:type="dxa"/>
          </w:tcPr>
          <w:p w14:paraId="6BDBE650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6E1F89EA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560" w:type="dxa"/>
          </w:tcPr>
          <w:p w14:paraId="4AFAC3C7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49147E" w:rsidRPr="0049147E" w14:paraId="20E1706E" w14:textId="77777777" w:rsidTr="00AA513C">
        <w:trPr>
          <w:jc w:val="center"/>
        </w:trPr>
        <w:tc>
          <w:tcPr>
            <w:tcW w:w="1601" w:type="dxa"/>
          </w:tcPr>
          <w:p w14:paraId="4D8FBA0A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71" w:type="dxa"/>
          </w:tcPr>
          <w:p w14:paraId="1DE0F2AB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59CA4636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560" w:type="dxa"/>
          </w:tcPr>
          <w:p w14:paraId="3FF47962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</w:tr>
      <w:tr w:rsidR="0049147E" w:rsidRPr="0049147E" w14:paraId="2614201E" w14:textId="77777777" w:rsidTr="00AA513C">
        <w:trPr>
          <w:jc w:val="center"/>
        </w:trPr>
        <w:tc>
          <w:tcPr>
            <w:tcW w:w="1601" w:type="dxa"/>
          </w:tcPr>
          <w:p w14:paraId="03A2FEE9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71" w:type="dxa"/>
          </w:tcPr>
          <w:p w14:paraId="1F19E70B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3FC165E4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560" w:type="dxa"/>
          </w:tcPr>
          <w:p w14:paraId="796EADF2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</w:tr>
      <w:tr w:rsidR="0049147E" w:rsidRPr="0049147E" w14:paraId="225C3D68" w14:textId="77777777" w:rsidTr="00AA513C">
        <w:trPr>
          <w:jc w:val="center"/>
        </w:trPr>
        <w:tc>
          <w:tcPr>
            <w:tcW w:w="1601" w:type="dxa"/>
          </w:tcPr>
          <w:p w14:paraId="6D20D478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71" w:type="dxa"/>
          </w:tcPr>
          <w:p w14:paraId="1F83FAEE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253E2F30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560" w:type="dxa"/>
          </w:tcPr>
          <w:p w14:paraId="5DA51D27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49147E" w:rsidRPr="0049147E" w14:paraId="12386ADE" w14:textId="77777777" w:rsidTr="00AA513C">
        <w:trPr>
          <w:jc w:val="center"/>
        </w:trPr>
        <w:tc>
          <w:tcPr>
            <w:tcW w:w="1601" w:type="dxa"/>
          </w:tcPr>
          <w:p w14:paraId="47AC8943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71" w:type="dxa"/>
          </w:tcPr>
          <w:p w14:paraId="411A97F2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6" w:type="dxa"/>
          </w:tcPr>
          <w:p w14:paraId="3443F921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60" w:type="dxa"/>
          </w:tcPr>
          <w:p w14:paraId="2EB93524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49147E" w:rsidRPr="0049147E" w14:paraId="5E1584DA" w14:textId="77777777" w:rsidTr="00AA513C">
        <w:trPr>
          <w:jc w:val="center"/>
        </w:trPr>
        <w:tc>
          <w:tcPr>
            <w:tcW w:w="1601" w:type="dxa"/>
          </w:tcPr>
          <w:p w14:paraId="19687063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71" w:type="dxa"/>
          </w:tcPr>
          <w:p w14:paraId="56AC401C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29244A37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560" w:type="dxa"/>
          </w:tcPr>
          <w:p w14:paraId="703FE3DD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ب</w:t>
            </w:r>
          </w:p>
        </w:tc>
      </w:tr>
      <w:tr w:rsidR="0049147E" w:rsidRPr="0049147E" w14:paraId="670AD7BC" w14:textId="77777777" w:rsidTr="00AA513C">
        <w:trPr>
          <w:jc w:val="center"/>
        </w:trPr>
        <w:tc>
          <w:tcPr>
            <w:tcW w:w="1601" w:type="dxa"/>
          </w:tcPr>
          <w:p w14:paraId="7A968ADD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71" w:type="dxa"/>
          </w:tcPr>
          <w:p w14:paraId="7C5A4129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2D82ABEB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60" w:type="dxa"/>
          </w:tcPr>
          <w:p w14:paraId="090A311D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</w:tr>
      <w:tr w:rsidR="0049147E" w:rsidRPr="0049147E" w14:paraId="2E049F60" w14:textId="77777777" w:rsidTr="00AA513C">
        <w:trPr>
          <w:jc w:val="center"/>
        </w:trPr>
        <w:tc>
          <w:tcPr>
            <w:tcW w:w="1601" w:type="dxa"/>
          </w:tcPr>
          <w:p w14:paraId="26033BF6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71" w:type="dxa"/>
          </w:tcPr>
          <w:p w14:paraId="65201F16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</w:tcPr>
          <w:p w14:paraId="1C557D37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560" w:type="dxa"/>
          </w:tcPr>
          <w:p w14:paraId="16B161E1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</w:tr>
      <w:tr w:rsidR="0049147E" w:rsidRPr="0049147E" w14:paraId="53E5B542" w14:textId="77777777" w:rsidTr="00AA513C">
        <w:trPr>
          <w:jc w:val="center"/>
        </w:trPr>
        <w:tc>
          <w:tcPr>
            <w:tcW w:w="1601" w:type="dxa"/>
          </w:tcPr>
          <w:p w14:paraId="0262E6EB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71" w:type="dxa"/>
          </w:tcPr>
          <w:p w14:paraId="27416BF6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13D784C1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60" w:type="dxa"/>
          </w:tcPr>
          <w:p w14:paraId="4E0C9610" w14:textId="77777777" w:rsidR="0049147E" w:rsidRPr="0049147E" w:rsidRDefault="0049147E" w:rsidP="0049147E">
            <w:pPr>
              <w:jc w:val="center"/>
              <w:rPr>
                <w:rFonts w:cs="Times New Roman"/>
                <w:bCs/>
                <w:sz w:val="28"/>
                <w:szCs w:val="28"/>
                <w:rtl/>
              </w:rPr>
            </w:pPr>
            <w:r w:rsidRPr="0049147E">
              <w:rPr>
                <w:rFonts w:ascii="Arial" w:hAnsi="Arial" w:cs="Arial" w:hint="cs"/>
                <w:bCs/>
                <w:sz w:val="28"/>
                <w:szCs w:val="28"/>
                <w:rtl/>
              </w:rPr>
              <w:t>ج</w:t>
            </w:r>
          </w:p>
        </w:tc>
      </w:tr>
    </w:tbl>
    <w:p w14:paraId="2E678FD3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56056C3D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29165127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58341BB6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6217E716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4A092C41" w14:textId="77777777" w:rsidR="0049147E" w:rsidRPr="0049147E" w:rsidRDefault="0049147E" w:rsidP="0049147E">
      <w:pPr>
        <w:spacing w:after="200" w:line="276" w:lineRule="auto"/>
        <w:jc w:val="center"/>
        <w:rPr>
          <w:rFonts w:ascii="Calibri" w:eastAsia="Calibri" w:hAnsi="Calibri" w:cs="Times New Roman"/>
          <w:bCs/>
          <w:kern w:val="0"/>
          <w:sz w:val="28"/>
          <w:szCs w:val="28"/>
          <w:rtl/>
          <w14:ligatures w14:val="none"/>
        </w:rPr>
      </w:pPr>
    </w:p>
    <w:p w14:paraId="5CF39DB7" w14:textId="77777777" w:rsidR="0049147E" w:rsidRPr="0049147E" w:rsidRDefault="0049147E" w:rsidP="0049147E">
      <w:pPr>
        <w:spacing w:after="200" w:line="276" w:lineRule="auto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</w:p>
    <w:p w14:paraId="4A1CB65A" w14:textId="77777777" w:rsidR="0049147E" w:rsidRDefault="0049147E"/>
    <w:sectPr w:rsidR="0049147E" w:rsidSect="0049147E">
      <w:pgSz w:w="11906" w:h="16838"/>
      <w:pgMar w:top="720" w:right="720" w:bottom="72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E"/>
    <w:rsid w:val="0009730E"/>
    <w:rsid w:val="000E65BB"/>
    <w:rsid w:val="0049147E"/>
    <w:rsid w:val="005442DE"/>
    <w:rsid w:val="007A301F"/>
    <w:rsid w:val="00F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110118E"/>
  <w15:chartTrackingRefBased/>
  <w15:docId w15:val="{C73A4938-3F21-ED43-9C94-4218A96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9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1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1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9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9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91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9147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9147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914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914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914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91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9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9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914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14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147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9147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9147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9147E"/>
    <w:pPr>
      <w:bidi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wafaaalquraan3@gmail.com</dc:creator>
  <cp:keywords/>
  <dc:description/>
  <cp:lastModifiedBy>wafaaalquraan3@gmail.com</cp:lastModifiedBy>
  <cp:revision>2</cp:revision>
  <dcterms:created xsi:type="dcterms:W3CDTF">2025-11-22T15:07:00Z</dcterms:created>
  <dcterms:modified xsi:type="dcterms:W3CDTF">2025-11-22T15:07:00Z</dcterms:modified>
</cp:coreProperties>
</file>