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مدرسة دير السعنه </w:t>
      </w:r>
      <w:r>
        <w:rPr>
          <w:rFonts w:hint="cs"/>
          <w:sz w:val="24"/>
          <w:szCs w:val="24"/>
          <w:rtl/>
        </w:rPr>
        <w:t>الثانويه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الشامله</w:t>
      </w:r>
      <w:r>
        <w:rPr>
          <w:rFonts w:hint="cs"/>
          <w:sz w:val="24"/>
          <w:szCs w:val="24"/>
          <w:rtl/>
        </w:rPr>
        <w:t xml:space="preserve"> للبنات</w:t>
      </w:r>
    </w:p>
    <w:p>
      <w:pPr>
        <w:pStyle w:val="style0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امتحان الشهر الثاني لمادة علوم الارض </w:t>
      </w:r>
      <w:r>
        <w:rPr>
          <w:rFonts w:hint="cs"/>
          <w:sz w:val="24"/>
          <w:szCs w:val="24"/>
          <w:rtl/>
        </w:rPr>
        <w:t>والبيئه</w:t>
      </w:r>
      <w:r>
        <w:rPr>
          <w:rFonts w:hint="cs"/>
          <w:sz w:val="24"/>
          <w:szCs w:val="24"/>
          <w:rtl/>
        </w:rPr>
        <w:t xml:space="preserve"> الصف التاسع</w:t>
      </w:r>
    </w:p>
    <w:p>
      <w:pPr>
        <w:pStyle w:val="style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اليوم </w:t>
      </w:r>
      <w:r>
        <w:rPr>
          <w:rFonts w:hint="cs"/>
          <w:sz w:val="24"/>
          <w:szCs w:val="24"/>
          <w:rtl/>
        </w:rPr>
        <w:t xml:space="preserve">والتاريخ:    </w:t>
      </w:r>
      <w:r>
        <w:rPr>
          <w:rFonts w:hint="cs"/>
          <w:sz w:val="24"/>
          <w:szCs w:val="24"/>
          <w:rtl/>
        </w:rPr>
        <w:t xml:space="preserve">                                      </w:t>
      </w:r>
      <w:r>
        <w:rPr>
          <w:rFonts w:hint="cs"/>
          <w:sz w:val="24"/>
          <w:szCs w:val="24"/>
          <w:rtl/>
        </w:rPr>
        <w:t xml:space="preserve">      اسم </w:t>
      </w:r>
      <w:r>
        <w:rPr>
          <w:rFonts w:hint="cs"/>
          <w:sz w:val="24"/>
          <w:szCs w:val="24"/>
          <w:rtl/>
        </w:rPr>
        <w:t>الطالبه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:</w:t>
      </w:r>
    </w:p>
    <w:p>
      <w:pPr>
        <w:pStyle w:val="style0"/>
        <w:rPr>
          <w:sz w:val="24"/>
          <w:szCs w:val="24"/>
          <w:rtl/>
        </w:rPr>
      </w:pPr>
      <w:r>
        <w:rPr>
          <w:rFonts w:hint="cs"/>
          <w:sz w:val="24"/>
          <w:szCs w:val="24"/>
          <w:highlight w:val="lightGray"/>
          <w:rtl/>
        </w:rPr>
        <w:t xml:space="preserve">السؤال الاول :  عرفي المفاهيم والمصطلحات </w:t>
      </w:r>
      <w:r>
        <w:rPr>
          <w:rFonts w:hint="cs"/>
          <w:sz w:val="24"/>
          <w:szCs w:val="24"/>
          <w:highlight w:val="lightGray"/>
          <w:rtl/>
        </w:rPr>
        <w:t>الاتيه</w:t>
      </w:r>
      <w:r>
        <w:rPr>
          <w:rFonts w:hint="cs"/>
          <w:sz w:val="24"/>
          <w:szCs w:val="24"/>
          <w:highlight w:val="lightGray"/>
          <w:rtl/>
        </w:rPr>
        <w:t xml:space="preserve"> ( </w:t>
      </w:r>
      <w:r>
        <w:rPr>
          <w:rFonts w:hint="cs"/>
          <w:sz w:val="24"/>
          <w:szCs w:val="24"/>
          <w:highlight w:val="lightGray"/>
          <w:rtl/>
        </w:rPr>
        <w:t>علامتين)</w:t>
      </w:r>
    </w:p>
    <w:p>
      <w:pPr>
        <w:pStyle w:val="style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تصنيف المعادن:</w:t>
      </w:r>
    </w:p>
    <w:p>
      <w:pPr>
        <w:pStyle w:val="style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الصخور:</w:t>
      </w:r>
    </w:p>
    <w:p>
      <w:pPr>
        <w:pStyle w:val="style0"/>
        <w:rPr>
          <w:sz w:val="24"/>
          <w:szCs w:val="24"/>
          <w:rtl/>
        </w:rPr>
      </w:pPr>
      <w:r>
        <w:rPr>
          <w:rFonts w:hint="cs"/>
          <w:sz w:val="24"/>
          <w:szCs w:val="24"/>
          <w:highlight w:val="lightGray"/>
          <w:rtl/>
        </w:rPr>
        <w:t xml:space="preserve">السؤال الثاني: اعط مثالا واحد على كل مما يلي </w:t>
      </w:r>
      <w:r>
        <w:rPr>
          <w:rFonts w:hint="cs"/>
          <w:sz w:val="24"/>
          <w:szCs w:val="24"/>
          <w:highlight w:val="lightGray"/>
          <w:rtl/>
        </w:rPr>
        <w:t>( ٥علامات)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المعادن أحادية العنصر.............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معادن مجموعة الفوسفات............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فائدة من فوائد معدن الكوارتز..........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معدن موجود في الاردن ويستخدم في صناعة السيارات والحديد.........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استخدام  وأهمية واحده للمعادن...........</w:t>
      </w:r>
    </w:p>
    <w:p>
      <w:pPr>
        <w:pStyle w:val="style0"/>
        <w:rPr>
          <w:sz w:val="24"/>
          <w:szCs w:val="24"/>
          <w:rtl/>
        </w:rPr>
      </w:pPr>
      <w:r>
        <w:rPr>
          <w:rFonts w:hint="cs"/>
          <w:sz w:val="24"/>
          <w:szCs w:val="24"/>
          <w:highlight w:val="lightGray"/>
          <w:rtl/>
        </w:rPr>
        <w:t xml:space="preserve">السؤال الثالث: فسري ما يلي( </w:t>
      </w:r>
      <w:r>
        <w:rPr>
          <w:rFonts w:hint="cs"/>
          <w:sz w:val="24"/>
          <w:szCs w:val="24"/>
          <w:highlight w:val="lightGray"/>
          <w:rtl/>
        </w:rPr>
        <w:t>٣ علامات)</w:t>
      </w: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الاهتمام بدراسة المعادن</w:t>
      </w: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تقسيم المعادن الى مجموعات</w:t>
      </w: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تعتبر عائلة المعادن </w:t>
      </w:r>
      <w:r>
        <w:rPr>
          <w:rFonts w:hint="cs"/>
          <w:sz w:val="24"/>
          <w:szCs w:val="24"/>
          <w:rtl/>
        </w:rPr>
        <w:t>السليكاتيه</w:t>
      </w:r>
      <w:r>
        <w:rPr>
          <w:rFonts w:hint="cs"/>
          <w:sz w:val="24"/>
          <w:szCs w:val="24"/>
          <w:rtl/>
        </w:rPr>
        <w:t xml:space="preserve"> الاكبر بين المعادن</w:t>
      </w:r>
    </w:p>
    <w:p>
      <w:pPr>
        <w:pStyle w:val="style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السؤال الرابع</w:t>
      </w:r>
      <w:r>
        <w:rPr>
          <w:rFonts w:hint="cs"/>
          <w:sz w:val="24"/>
          <w:szCs w:val="24"/>
          <w:rtl/>
        </w:rPr>
        <w:t xml:space="preserve">: اكملي الجدول الاتي للمقارنة بين مجموعات المعادن </w:t>
      </w:r>
      <w:r>
        <w:rPr>
          <w:rFonts w:hint="cs"/>
          <w:sz w:val="24"/>
          <w:szCs w:val="24"/>
          <w:rtl/>
        </w:rPr>
        <w:t>( ٥</w:t>
      </w:r>
      <w:r>
        <w:rPr>
          <w:rFonts w:hint="cs"/>
          <w:sz w:val="24"/>
          <w:szCs w:val="24"/>
          <w:rtl/>
        </w:rPr>
        <w:t>علامات)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3424"/>
        <w:gridCol w:w="3424"/>
        <w:gridCol w:w="3425"/>
      </w:tblGrid>
      <w:tr>
        <w:trPr>
          <w:trHeight w:val="500" w:hRule="atLeast"/>
        </w:trPr>
        <w:tc>
          <w:tcPr>
            <w:tcW w:w="3424" w:type="dxa"/>
            <w:tcBorders/>
          </w:tcPr>
          <w:p>
            <w:pPr>
              <w:pStyle w:val="style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اسم عائلة المعادن</w:t>
            </w:r>
          </w:p>
        </w:tc>
        <w:tc>
          <w:tcPr>
            <w:tcW w:w="3424" w:type="dxa"/>
            <w:tcBorders/>
          </w:tcPr>
          <w:p>
            <w:pPr>
              <w:pStyle w:val="style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مثال </w:t>
            </w:r>
          </w:p>
        </w:tc>
        <w:tc>
          <w:tcPr>
            <w:tcW w:w="3425" w:type="dxa"/>
            <w:tcBorders/>
          </w:tcPr>
          <w:p>
            <w:pPr>
              <w:pStyle w:val="style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العنصر المكون( سبب التسمية)</w:t>
            </w:r>
          </w:p>
        </w:tc>
      </w:tr>
      <w:tr>
        <w:tblPrEx/>
        <w:trPr>
          <w:trHeight w:val="500" w:hRule="atLeast"/>
        </w:trPr>
        <w:tc>
          <w:tcPr>
            <w:tcW w:w="3424" w:type="dxa"/>
            <w:tcBorders/>
          </w:tcPr>
          <w:p>
            <w:pPr>
              <w:pStyle w:val="style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الهاليدات</w:t>
            </w:r>
          </w:p>
        </w:tc>
        <w:tc>
          <w:tcPr>
            <w:tcW w:w="3424" w:type="dxa"/>
            <w:tcBorders/>
          </w:tcPr>
          <w:p>
            <w:pPr>
              <w:pStyle w:val="style0"/>
              <w:rPr>
                <w:sz w:val="24"/>
                <w:szCs w:val="24"/>
                <w:rtl/>
              </w:rPr>
            </w:pPr>
          </w:p>
        </w:tc>
        <w:tc>
          <w:tcPr>
            <w:tcW w:w="3425" w:type="dxa"/>
            <w:tcBorders/>
          </w:tcPr>
          <w:p>
            <w:pPr>
              <w:pStyle w:val="style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احد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ايونات</w:t>
            </w:r>
            <w:r>
              <w:rPr>
                <w:rFonts w:hint="cs"/>
                <w:sz w:val="24"/>
                <w:szCs w:val="24"/>
                <w:rtl/>
              </w:rPr>
              <w:t xml:space="preserve"> مجموعة الهالوجينات</w:t>
            </w:r>
          </w:p>
        </w:tc>
      </w:tr>
      <w:tr>
        <w:tblPrEx/>
        <w:trPr>
          <w:trHeight w:val="500" w:hRule="atLeast"/>
        </w:trPr>
        <w:tc>
          <w:tcPr>
            <w:tcW w:w="3424" w:type="dxa"/>
            <w:tcBorders/>
          </w:tcPr>
          <w:p>
            <w:pPr>
              <w:pStyle w:val="style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الاكاسيد</w:t>
            </w:r>
          </w:p>
        </w:tc>
        <w:tc>
          <w:tcPr>
            <w:tcW w:w="3424" w:type="dxa"/>
            <w:tcBorders/>
          </w:tcPr>
          <w:p>
            <w:pPr>
              <w:pStyle w:val="style0"/>
              <w:rPr>
                <w:sz w:val="24"/>
                <w:szCs w:val="24"/>
                <w:rtl/>
              </w:rPr>
            </w:pPr>
          </w:p>
        </w:tc>
        <w:tc>
          <w:tcPr>
            <w:tcW w:w="3425" w:type="dxa"/>
            <w:tcBorders/>
          </w:tcPr>
          <w:p>
            <w:pPr>
              <w:pStyle w:val="style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الاكسجين</w:t>
            </w:r>
          </w:p>
        </w:tc>
      </w:tr>
      <w:tr>
        <w:tblPrEx/>
        <w:trPr>
          <w:trHeight w:val="500" w:hRule="atLeast"/>
        </w:trPr>
        <w:tc>
          <w:tcPr>
            <w:tcW w:w="3424" w:type="dxa"/>
            <w:tcBorders/>
          </w:tcPr>
          <w:p>
            <w:pPr>
              <w:pStyle w:val="style0"/>
              <w:rPr>
                <w:sz w:val="24"/>
                <w:szCs w:val="24"/>
                <w:rtl/>
              </w:rPr>
            </w:pPr>
          </w:p>
        </w:tc>
        <w:tc>
          <w:tcPr>
            <w:tcW w:w="3424" w:type="dxa"/>
            <w:tcBorders/>
          </w:tcPr>
          <w:p>
            <w:pPr>
              <w:pStyle w:val="style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الملاكيت</w:t>
            </w:r>
          </w:p>
        </w:tc>
        <w:tc>
          <w:tcPr>
            <w:tcW w:w="3425" w:type="dxa"/>
            <w:tcBorders/>
          </w:tcPr>
          <w:p>
            <w:pPr>
              <w:pStyle w:val="style0"/>
              <w:rPr>
                <w:sz w:val="24"/>
                <w:szCs w:val="24"/>
                <w:rtl/>
              </w:rPr>
            </w:pPr>
          </w:p>
        </w:tc>
      </w:tr>
    </w:tbl>
    <w:p>
      <w:pPr>
        <w:pStyle w:val="style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</w:t>
      </w:r>
    </w:p>
    <w:p>
      <w:pPr>
        <w:pStyle w:val="style0"/>
        <w:rPr>
          <w:sz w:val="24"/>
          <w:szCs w:val="24"/>
          <w:rtl/>
        </w:rPr>
      </w:pPr>
      <w:r>
        <w:rPr>
          <w:rFonts w:hint="cs"/>
          <w:sz w:val="24"/>
          <w:szCs w:val="24"/>
          <w:highlight w:val="lightGray"/>
          <w:rtl/>
        </w:rPr>
        <w:t xml:space="preserve">السؤال الرابع: سمي مجموعة المعادن </w:t>
      </w:r>
      <w:r>
        <w:rPr>
          <w:rFonts w:hint="cs"/>
          <w:sz w:val="24"/>
          <w:szCs w:val="24"/>
          <w:highlight w:val="lightGray"/>
          <w:rtl/>
        </w:rPr>
        <w:t>( علامتين)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المجموعة التي تتكون من عنصر واحد (.           )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المجموعة التي تتكون من </w:t>
      </w:r>
      <w:r>
        <w:rPr>
          <w:rFonts w:hint="cs"/>
          <w:sz w:val="24"/>
          <w:szCs w:val="24"/>
          <w:rtl/>
        </w:rPr>
        <w:t xml:space="preserve">ايون الكبريت </w:t>
      </w:r>
      <w:r>
        <w:rPr>
          <w:rFonts w:hint="cs"/>
          <w:sz w:val="24"/>
          <w:szCs w:val="24"/>
          <w:rtl/>
        </w:rPr>
        <w:t>سالب الشحن</w:t>
      </w:r>
      <w:r>
        <w:rPr>
          <w:rFonts w:hint="cs"/>
          <w:sz w:val="24"/>
          <w:szCs w:val="24"/>
          <w:rtl/>
        </w:rPr>
        <w:t xml:space="preserve">ة </w:t>
      </w:r>
      <w:r>
        <w:rPr>
          <w:rFonts w:hint="cs"/>
          <w:sz w:val="24"/>
          <w:szCs w:val="24"/>
          <w:rtl/>
        </w:rPr>
        <w:t xml:space="preserve">( </w:t>
      </w:r>
      <w:r>
        <w:rPr>
          <w:rFonts w:hint="cs"/>
          <w:sz w:val="24"/>
          <w:szCs w:val="24"/>
          <w:lang w:bidi="ar-EG"/>
        </w:rPr>
        <w:t>S2</w:t>
      </w:r>
      <w:r>
        <w:rPr>
          <w:rFonts w:hint="cs"/>
          <w:sz w:val="24"/>
          <w:szCs w:val="24"/>
          <w:lang w:bidi="ar-EG"/>
        </w:rPr>
        <w:t>-</w:t>
      </w:r>
      <w:r>
        <w:rPr>
          <w:rFonts w:hint="cs"/>
          <w:sz w:val="24"/>
          <w:szCs w:val="24"/>
          <w:rtl/>
        </w:rPr>
        <w:t>)</w:t>
      </w:r>
      <w:r>
        <w:rPr>
          <w:rFonts w:hint="cs"/>
          <w:sz w:val="24"/>
          <w:szCs w:val="24"/>
          <w:lang w:bidi="ar-EG"/>
        </w:rPr>
        <w:t xml:space="preserve"> </w:t>
      </w:r>
    </w:p>
    <w:p>
      <w:pPr>
        <w:pStyle w:val="style0"/>
        <w:rPr>
          <w:sz w:val="24"/>
          <w:szCs w:val="24"/>
          <w:rtl/>
        </w:rPr>
      </w:pPr>
      <w:r>
        <w:rPr>
          <w:rFonts w:hint="cs"/>
          <w:sz w:val="24"/>
          <w:szCs w:val="24"/>
          <w:highlight w:val="lightGray"/>
          <w:rtl/>
        </w:rPr>
        <w:t xml:space="preserve">السؤال الخامس: صنفي الصخور بالاعتماد على عدد المعادن المكونة لها واعطي مثال على كل </w:t>
      </w:r>
      <w:r>
        <w:rPr>
          <w:rFonts w:hint="cs"/>
          <w:sz w:val="24"/>
          <w:szCs w:val="24"/>
          <w:highlight w:val="lightGray"/>
          <w:rtl/>
        </w:rPr>
        <w:t>مجموعه</w:t>
      </w:r>
      <w:r>
        <w:rPr>
          <w:rFonts w:hint="cs"/>
          <w:sz w:val="24"/>
          <w:szCs w:val="24"/>
          <w:highlight w:val="lightGray"/>
          <w:rtl/>
        </w:rPr>
        <w:t xml:space="preserve">(  </w:t>
      </w:r>
      <w:r>
        <w:rPr>
          <w:rFonts w:hint="cs"/>
          <w:sz w:val="24"/>
          <w:szCs w:val="24"/>
          <w:highlight w:val="lightGray"/>
          <w:rtl/>
        </w:rPr>
        <w:t>علامتين)</w:t>
      </w:r>
    </w:p>
    <w:p>
      <w:pPr>
        <w:pStyle w:val="style0"/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1-</w:t>
      </w:r>
    </w:p>
    <w:p>
      <w:pPr>
        <w:pStyle w:val="style0"/>
        <w:ind w:left="360"/>
        <w:rPr>
          <w:rtl/>
        </w:rPr>
      </w:pPr>
      <w:r>
        <w:rPr>
          <w:rFonts w:hint="cs"/>
          <w:rtl/>
        </w:rPr>
        <w:t>2-</w:t>
      </w:r>
    </w:p>
    <w:p>
      <w:pPr>
        <w:pStyle w:val="style0"/>
        <w:rPr>
          <w:rtl/>
        </w:rPr>
      </w:pPr>
      <w:r>
        <w:rPr>
          <w:rFonts w:hint="cs"/>
          <w:highlight w:val="lightGray"/>
          <w:rtl/>
        </w:rPr>
        <w:t>السؤال الخامس:(علامة)</w:t>
      </w:r>
    </w:p>
    <w:p>
      <w:pPr>
        <w:pStyle w:val="style0"/>
        <w:ind w:left="360"/>
        <w:rPr>
          <w:rtl/>
        </w:rPr>
      </w:pPr>
      <w:r>
        <w:rPr>
          <w:rFonts w:hint="cs"/>
          <w:rtl/>
        </w:rPr>
        <w:t xml:space="preserve">خرجت نور في رحلة مع عائلتها واثناء التجول وجدت </w:t>
      </w:r>
      <w:r>
        <w:rPr>
          <w:rFonts w:hint="cs"/>
          <w:rtl/>
        </w:rPr>
        <w:t xml:space="preserve">عائلتها </w:t>
      </w:r>
      <w:r>
        <w:rPr>
          <w:rFonts w:hint="cs"/>
          <w:rtl/>
        </w:rPr>
        <w:t xml:space="preserve">معدن يشبه </w:t>
      </w:r>
      <w:r>
        <w:rPr>
          <w:rFonts w:hint="cs"/>
          <w:rtl/>
        </w:rPr>
        <w:t xml:space="preserve">الذهب </w:t>
      </w:r>
      <w:r>
        <w:rPr>
          <w:rFonts w:hint="cs"/>
          <w:rtl/>
        </w:rPr>
        <w:t>،</w:t>
      </w:r>
      <w:r>
        <w:rPr>
          <w:rFonts w:hint="cs"/>
          <w:rtl/>
        </w:rPr>
        <w:t xml:space="preserve"> قالت نور: لقد درست في المدرسة </w:t>
      </w:r>
      <w:r>
        <w:rPr>
          <w:rFonts w:hint="cs"/>
          <w:rtl/>
        </w:rPr>
        <w:t xml:space="preserve">في ماده علوم الارض </w:t>
      </w:r>
      <w:r>
        <w:rPr>
          <w:rFonts w:hint="cs"/>
          <w:rtl/>
        </w:rPr>
        <w:t>والبيئه</w:t>
      </w:r>
      <w:r>
        <w:rPr>
          <w:rFonts w:hint="cs"/>
          <w:rtl/>
        </w:rPr>
        <w:t xml:space="preserve"> معلومات تمكنني من </w:t>
      </w:r>
      <w:r>
        <w:rPr>
          <w:rFonts w:hint="cs"/>
          <w:rtl/>
        </w:rPr>
        <w:t>التأكد</w:t>
      </w:r>
      <w:r>
        <w:rPr>
          <w:rFonts w:hint="cs"/>
          <w:rtl/>
        </w:rPr>
        <w:t xml:space="preserve"> ان كان هذا ذهبا ام لا. كيف يمكن لنور</w:t>
      </w:r>
      <w:r>
        <w:rPr>
          <w:rFonts w:hint="cs"/>
          <w:rtl/>
        </w:rPr>
        <w:t xml:space="preserve"> التحقق من ذلك</w:t>
      </w:r>
      <w:r>
        <w:rPr>
          <w:rFonts w:hint="cs"/>
          <w:rtl/>
        </w:rPr>
        <w:t>؟</w:t>
      </w:r>
    </w:p>
    <w:p>
      <w:pPr>
        <w:pStyle w:val="style0"/>
        <w:ind w:left="360"/>
        <w:rPr>
          <w:rtl/>
        </w:rPr>
      </w:pPr>
    </w:p>
    <w:p>
      <w:pPr>
        <w:pStyle w:val="style0"/>
        <w:ind w:left="360"/>
        <w:rPr>
          <w:rtl/>
        </w:rPr>
      </w:pPr>
    </w:p>
    <w:p>
      <w:pPr>
        <w:pStyle w:val="style0"/>
        <w:ind w:left="360"/>
        <w:rPr>
          <w:rFonts w:hint="cs"/>
          <w:rtl/>
        </w:rPr>
      </w:pPr>
      <w:r>
        <w:rPr>
          <w:rFonts w:hint="cs"/>
          <w:rtl/>
        </w:rPr>
        <w:t xml:space="preserve">انتهت </w:t>
      </w:r>
      <w:r>
        <w:rPr>
          <w:rFonts w:hint="cs"/>
          <w:rtl/>
        </w:rPr>
        <w:t>الاسئله</w:t>
      </w:r>
      <w:r>
        <w:rPr>
          <w:rFonts w:hint="cs"/>
          <w:rtl/>
        </w:rPr>
        <w:t xml:space="preserve"> مع تمنياتي لكم بالتوفيق.               معلمة المادة : </w:t>
      </w:r>
    </w:p>
    <w:p>
      <w:pPr>
        <w:pStyle w:val="style0"/>
        <w:ind w:left="360"/>
        <w:rPr>
          <w:rFonts w:hint="cs"/>
          <w:rtl/>
        </w:rPr>
      </w:pPr>
    </w:p>
    <w:p>
      <w:pPr>
        <w:pStyle w:val="style0"/>
        <w:ind w:left="360"/>
        <w:rPr>
          <w:rFonts w:hint="cs"/>
          <w:rtl/>
        </w:rPr>
      </w:pPr>
    </w:p>
    <w:p>
      <w:pPr>
        <w:pStyle w:val="style0"/>
        <w:ind w:left="360"/>
        <w:rPr>
          <w:rFonts w:hint="cs"/>
          <w:rtl/>
        </w:rPr>
      </w:pPr>
    </w:p>
    <w:p>
      <w:pPr>
        <w:pStyle w:val="style0"/>
        <w:ind w:left="360"/>
        <w:rPr>
          <w:rFonts w:hint="cs"/>
          <w:rtl/>
        </w:rPr>
      </w:pPr>
    </w:p>
    <w:p>
      <w:pPr>
        <w:pStyle w:val="style0"/>
        <w:ind w:left="360"/>
        <w:rPr>
          <w:rFonts w:hint="cs"/>
          <w:rtl/>
        </w:rPr>
      </w:pPr>
    </w:p>
    <w:tbl>
      <w:tblPr>
        <w:tblpPr w:leftFromText="180" w:rightFromText="180" w:topFromText="0" w:bottomFromText="0" w:vertAnchor="text" w:horzAnchor="margin" w:tblpXSpec="left" w:tblpY="-29"/>
        <w:bidiVisual/>
        <w:tblW w:w="10769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5410"/>
        <w:gridCol w:w="5351"/>
      </w:tblGrid>
      <w:tr>
        <w:trPr>
          <w:cantSplit w:val="false"/>
          <w:trHeight w:val="416" w:hRule="atLeast"/>
          <w:tblHeader w:val="false"/>
          <w:jc w:val="left"/>
        </w:trPr>
        <w:tc>
          <w:tcPr>
            <w:tcW w:w="5418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4640"/>
              </w:tabs>
              <w:bidi/>
              <w:spacing w:lineRule="auto" w:line="360"/>
              <w:jc w:val="left"/>
              <w:rPr>
                <w:rFonts w:hint="cs"/>
                <w:rtl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المدرسة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:-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حوارة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الثانوية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للبنات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tabs>
                <w:tab w:val="right" w:leader="none" w:pos="4640"/>
              </w:tabs>
              <w:bidi/>
              <w:spacing w:lineRule="auto" w:line="360"/>
              <w:jc w:val="center"/>
              <w:rPr>
                <w:rFonts w:hint="cs"/>
                <w:rtl/>
              </w:rPr>
            </w:pPr>
          </w:p>
          <w:p>
            <w:pPr>
              <w:tabs>
                <w:tab w:val="right" w:leader="none" w:pos="4640"/>
              </w:tabs>
              <w:bidi/>
              <w:spacing w:lineRule="auto" w:line="360"/>
              <w:jc w:val="center"/>
              <w:rPr>
                <w:rFonts w:hint="cs"/>
                <w:rtl/>
              </w:rPr>
            </w:pPr>
          </w:p>
        </w:tc>
        <w:tc>
          <w:tcPr>
            <w:tcW w:w="53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rFonts w:hint="cs"/>
                <w:rtl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        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المادة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علوم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الأرض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والبيئة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360"/>
              <w:jc w:val="left"/>
              <w:rPr>
                <w:rFonts w:hint="cs"/>
                <w:rtl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       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الصف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التاسع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gridBefore w:val="1"/>
          <w:wBefore w:w="8" w:type="dxa"/>
          <w:cantSplit w:val="false"/>
          <w:trHeight w:val="432" w:hRule="atLeast"/>
          <w:tblHeader w:val="false"/>
          <w:jc w:val="left"/>
        </w:trPr>
        <w:tc>
          <w:tcPr>
            <w:tcW w:w="10761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center"/>
              <w:rPr>
                <w:rFonts w:hint="cs"/>
                <w:rtl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إمتحان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الشهر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ثاني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للفصل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الدراسي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الاول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للعام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2024/2025</w:t>
            </w:r>
          </w:p>
        </w:tc>
      </w:tr>
      <w:tr>
        <w:tblPrEx/>
        <w:trPr>
          <w:gridBefore w:val="1"/>
          <w:wBefore w:w="8" w:type="dxa"/>
          <w:cantSplit w:val="false"/>
          <w:trHeight w:val="495" w:hRule="atLeast"/>
          <w:tblHeader w:val="false"/>
          <w:jc w:val="left"/>
        </w:trPr>
        <w:tc>
          <w:tcPr>
            <w:tcW w:w="10761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rFonts w:hint="cs"/>
                <w:rtl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اسم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الطالب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…...............................................................................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الشعبة.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(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</w:p>
        </w:tc>
      </w:tr>
    </w:tbl>
    <w:p>
      <w:pPr>
        <w:bidi/>
        <w:spacing w:lineRule="auto" w:line="240"/>
        <w:jc w:val="left"/>
        <w:rPr>
          <w:rFonts w:hint="cs"/>
          <w:rtl/>
        </w:rPr>
      </w:pPr>
    </w:p>
    <w:p>
      <w:pPr>
        <w:pBdr>
          <w:bottom w:val="thinThickThinMediumGap" w:sz="18" w:space="1" w:color="auto"/>
        </w:pBdr>
        <w:bidi/>
        <w:spacing w:lineRule="auto" w:line="240"/>
        <w:jc w:val="left"/>
        <w:rPr>
          <w:rFonts w:hint="cs"/>
          <w:rtl/>
        </w:rPr>
      </w:pPr>
    </w:p>
    <w:p>
      <w:pPr>
        <w:bidi/>
        <w:spacing w:lineRule="auto" w:line="240"/>
        <w:jc w:val="left"/>
        <w:rPr>
          <w:rFonts w:hint="cs"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6"/>
          <w:szCs w:val="6"/>
          <w:highlight w:val="none"/>
          <w:vertAlign w:val="baseline"/>
          <w:rtl/>
          <w:em w:val="none"/>
          <w:lang w:val="en-US" w:eastAsia="en-US"/>
        </w:rPr>
        <w:t>-----------------------------------</w:t>
      </w:r>
    </w:p>
    <w:tbl>
      <w:tblPr>
        <w:tblpPr w:leftFromText="180" w:rightFromText="180" w:topFromText="0" w:bottomFromText="0" w:vertAnchor="page" w:horzAnchor="margin" w:tblpXSpec="left" w:tblpY="2896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2469"/>
        <w:gridCol w:w="2700"/>
        <w:gridCol w:w="2782"/>
      </w:tblGrid>
      <w:tr>
        <w:trPr>
          <w:cantSplit w:val="false"/>
          <w:tblHeader w:val="false"/>
          <w:jc w:val="left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السؤال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الأول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:-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ضعي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دائرة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حول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رمز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الاجابة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الصحيحة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ياتي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:-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20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علامات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</w:p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</w:p>
        </w:tc>
      </w:tr>
      <w:tr>
        <w:tblPrEx/>
        <w:trPr>
          <w:cantSplit w:val="false"/>
          <w:trHeight w:val="305" w:hRule="atLeast"/>
          <w:tblHeader w:val="false"/>
          <w:jc w:val="left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ind w:left="720"/>
              <w:jc w:val="left"/>
              <w:rPr>
                <w:rFonts w:hint="cs"/>
                <w:rtl/>
              </w:rPr>
            </w:pP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</w:t>
            </w: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كثر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مجموعات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المعادن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وفرة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صخور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القشرة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الأرضية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ind w:left="720"/>
              <w:jc w:val="left"/>
              <w:rPr>
                <w:rFonts w:hint="cs"/>
                <w:rtl/>
              </w:rPr>
            </w:pP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الكربونات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ind w:left="720"/>
              <w:jc w:val="left"/>
              <w:rPr>
                <w:rFonts w:hint="cs"/>
                <w:rtl/>
              </w:rPr>
            </w:pP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الكبريتات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yellow"/>
                <w:vertAlign w:val="baseline"/>
                <w:rtl/>
                <w:em w:val="none"/>
                <w:lang w:val="en-US" w:bidi="ar-JO" w:eastAsia="en-US"/>
              </w:rPr>
              <w:t>ج-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yellow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yellow"/>
                <w:vertAlign w:val="baseline"/>
                <w:rtl/>
                <w:em w:val="none"/>
                <w:lang w:val="en-US" w:bidi="ar-JO" w:eastAsia="en-US"/>
              </w:rPr>
              <w:t>السيليكات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الأكاسيد</w:t>
            </w:r>
          </w:p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</w:p>
        </w:tc>
      </w:tr>
      <w:tr>
        <w:tblPrEx/>
        <w:trPr>
          <w:cantSplit w:val="false"/>
          <w:trHeight w:val="413" w:hRule="atLeast"/>
          <w:tblHeader w:val="false"/>
          <w:jc w:val="left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2-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البروكسين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معدن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يتبع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العائلة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السيليكاتية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ind w:left="720"/>
              <w:jc w:val="left"/>
              <w:rPr>
                <w:rFonts w:hint="cs"/>
                <w:rtl/>
              </w:rPr>
            </w:pP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صفائحية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أحادية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سلسلة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منفردة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د-سلسلة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مزدوجة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</w:p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3-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معادن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الأكاسيد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تتحد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مع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ايون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موجب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تحتوي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تركيبها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الكيميائي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أيون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سالب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وهو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CO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3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left="75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–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SO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4-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تسمى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المجموعة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تتكون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أربع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ذرات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الأكسجين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مرتبطة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بذرة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مركزية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الأكسجين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هرم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السيليكا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–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الهاليدات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–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الكبريتيدات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الأكاسيد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5-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معدن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الملاكيت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هو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احدى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معادن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السيليكات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الفوسفات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الكربونات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الأكاسيد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–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المعدن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الذي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يعد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أحد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خامات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الحديد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الفلسبار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ind w:left="720"/>
              <w:jc w:val="left"/>
              <w:rPr>
                <w:rFonts w:hint="cs"/>
                <w:rtl/>
              </w:rPr>
            </w:pP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الزركون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الهيماتيت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الدولوميت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7-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تتكون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معادن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الهاليدات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اتحاد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أحد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ايونات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الهالوجينات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سالبة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الشحنة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مع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ايون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موجب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الشحنة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مثل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الفلوريت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الأنهيدريت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الجبس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–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الكالسيت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8-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الأمثلة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أنواع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العائلات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السيليكاتية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الصفائحية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أ-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Times New Roman" w:cs="Times New Roman" w:eastAsia="宋体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الأوليفين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الأوجايت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الأمفيبول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الايبيدوت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>تعد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الكربونات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>ثاني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>أكثر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المعادن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>شيوعا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>وتحتوي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>تركيبها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الكيميائي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0"/>
                <w:szCs w:val="30"/>
                <w:highlight w:val="none"/>
                <w:vertAlign w:val="baseline"/>
                <w:rtl/>
                <w:em w:val="none"/>
                <w:lang w:val="en-US" w:bidi="ar-JO" w:eastAsia="en-US"/>
              </w:rPr>
              <w:t>ايون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أ-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OH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 xml:space="preserve"> 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SO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4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PO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CO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3</w:t>
            </w:r>
          </w:p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10-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المعدن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الاقتصادي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الذي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يستخدم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صناعة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حمض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الفسفوريك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والزراعة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–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الأباتيت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الملاكيت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السيلفيت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الفلسبار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hint="cs"/>
                <w:rtl/>
              </w:rPr>
            </w:pPr>
          </w:p>
        </w:tc>
      </w:tr>
    </w:tbl>
    <w:p>
      <w:pPr>
        <w:bidi/>
        <w:spacing w:lineRule="auto" w:line="240"/>
        <w:jc w:val="left"/>
        <w:rPr>
          <w:rFonts w:hint="cs"/>
          <w:rtl/>
        </w:rPr>
      </w:pPr>
    </w:p>
    <w:p>
      <w:pPr>
        <w:bidi/>
        <w:spacing w:lineRule="auto" w:line="240"/>
        <w:jc w:val="left"/>
        <w:rPr>
          <w:rFonts w:hint="cs"/>
          <w:rtl/>
        </w:rPr>
      </w:pPr>
    </w:p>
    <w:p>
      <w:pPr>
        <w:bidi/>
        <w:spacing w:lineRule="auto" w:line="240"/>
        <w:jc w:val="left"/>
        <w:rPr>
          <w:rFonts w:hint="cs"/>
          <w:rtl/>
        </w:rPr>
      </w:pPr>
    </w:p>
    <w:p>
      <w:pPr>
        <w:pStyle w:val="style0"/>
        <w:ind w:left="360"/>
        <w:rPr>
          <w:rFonts w:hint="cs"/>
          <w:rtl/>
        </w:rPr>
      </w:pPr>
    </w:p>
    <w:p>
      <w:pPr>
        <w:pStyle w:val="style0"/>
        <w:ind w:left="360"/>
        <w:rPr>
          <w:rFonts w:hint="cs"/>
          <w:rtl/>
        </w:rPr>
      </w:pPr>
    </w:p>
    <w:p>
      <w:pPr>
        <w:pStyle w:val="style0"/>
        <w:ind w:left="360"/>
        <w:rPr/>
      </w:pPr>
      <w:r>
        <w:rPr>
          <w:rFonts w:hint="cs"/>
          <w:rtl/>
        </w:rPr>
        <w:t xml:space="preserve"> </w:t>
      </w:r>
    </w:p>
    <w:sectPr>
      <w:pgSz w:w="11906" w:h="16838" w:orient="portrait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5AC8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0EA9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E56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439</Words>
  <Pages>1</Pages>
  <Characters>2320</Characters>
  <Application>WPS Office</Application>
  <DocSecurity>0</DocSecurity>
  <Paragraphs>152</Paragraphs>
  <ScaleCrop>false</ScaleCrop>
  <LinksUpToDate>false</LinksUpToDate>
  <CharactersWithSpaces>2924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٢٠٢٣-١١-٠٣T١٦:٣١:٠٠Z</dcterms:created>
  <dc:creator>anwar mahmoud</dc:creator>
  <lastModifiedBy>SM-S928B</lastModifiedBy>
  <dcterms:modified xsi:type="dcterms:W3CDTF">٢٠٢٥-١٠-٢٨T١٢:٢٦:٤٠Z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2023-11-01T09:54:13Z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9985b9e6-f06d-4a8e-8736-3f3514bf157d</vt:lpwstr>
  </property>
  <property fmtid="{D5CDD505-2E9C-101B-9397-08002B2CF9AE}" pid="8" name="MSIP_Label_284e309d-6359-4367-9d03-e248bac620e6_ContentBits">
    <vt:lpwstr>0</vt:lpwstr>
  </property>
  <property fmtid="{D5CDD505-2E9C-101B-9397-08002B2CF9AE}" pid="9" name="ICV">
    <vt:lpwstr>64be2061854648cea114b263167da539</vt:lpwstr>
  </property>
</Properties>
</file>